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3F3" w:rsidRDefault="000573F3" w:rsidP="000573F3">
      <w:pPr>
        <w:rPr>
          <w:kern w:val="28"/>
        </w:rPr>
      </w:pPr>
      <w:bookmarkStart w:id="0" w:name="_Toc333814228"/>
      <w:bookmarkStart w:id="1" w:name="_Toc6145702"/>
      <w:bookmarkStart w:id="2" w:name="_Toc221294344"/>
      <w:bookmarkStart w:id="3" w:name="_Toc221294463"/>
      <w:bookmarkStart w:id="4" w:name="_Toc221295012"/>
      <w:bookmarkStart w:id="5" w:name="_Toc222055272"/>
      <w:bookmarkStart w:id="6" w:name="_Toc222057534"/>
      <w:bookmarkStart w:id="7" w:name="_Toc222057814"/>
      <w:bookmarkStart w:id="8" w:name="_Toc222057954"/>
      <w:bookmarkStart w:id="9" w:name="_Toc222060710"/>
      <w:bookmarkStart w:id="10" w:name="_Toc222119549"/>
      <w:bookmarkStart w:id="11" w:name="_Toc222143724"/>
      <w:bookmarkStart w:id="12" w:name="_Toc222143895"/>
      <w:bookmarkStart w:id="13" w:name="_Toc240099466"/>
      <w:bookmarkStart w:id="14" w:name="_Toc240099650"/>
    </w:p>
    <w:p w:rsidR="000573F3" w:rsidRDefault="000573F3" w:rsidP="000573F3">
      <w:pPr>
        <w:rPr>
          <w:kern w:val="28"/>
        </w:rPr>
      </w:pPr>
    </w:p>
    <w:p w:rsidR="000573F3" w:rsidRDefault="000573F3" w:rsidP="000573F3">
      <w:pPr>
        <w:rPr>
          <w:kern w:val="28"/>
        </w:rPr>
      </w:pPr>
    </w:p>
    <w:p w:rsidR="000573F3" w:rsidRDefault="000573F3" w:rsidP="000573F3">
      <w:pPr>
        <w:rPr>
          <w:kern w:val="28"/>
        </w:rPr>
      </w:pPr>
    </w:p>
    <w:p w:rsidR="000573F3" w:rsidRDefault="000573F3" w:rsidP="000573F3">
      <w:pPr>
        <w:rPr>
          <w:kern w:val="28"/>
        </w:rPr>
      </w:pPr>
    </w:p>
    <w:p w:rsidR="000573F3" w:rsidRDefault="000573F3" w:rsidP="000573F3">
      <w:pPr>
        <w:rPr>
          <w:kern w:val="28"/>
        </w:rPr>
      </w:pPr>
    </w:p>
    <w:p w:rsidR="00BE76C3" w:rsidRPr="004270C4" w:rsidRDefault="00BE76C3" w:rsidP="00BE76C3">
      <w:pPr>
        <w:keepNext/>
        <w:keepLines/>
        <w:spacing w:before="220" w:after="60"/>
        <w:ind w:firstLine="0"/>
        <w:jc w:val="center"/>
        <w:rPr>
          <w:b/>
          <w:caps/>
          <w:spacing w:val="-30"/>
          <w:kern w:val="28"/>
          <w:sz w:val="32"/>
          <w:szCs w:val="28"/>
        </w:rPr>
      </w:pPr>
      <w:r>
        <w:rPr>
          <w:b/>
          <w:caps/>
          <w:noProof/>
          <w:spacing w:val="-30"/>
          <w:kern w:val="28"/>
          <w:sz w:val="32"/>
          <w:szCs w:val="28"/>
          <w:lang w:eastAsia="ru-RU"/>
        </w:rPr>
        <w:drawing>
          <wp:inline distT="0" distB="0" distL="0" distR="0" wp14:anchorId="35C06B2F" wp14:editId="31DCB754">
            <wp:extent cx="2019300" cy="22669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BE76C3" w:rsidRDefault="00BE76C3" w:rsidP="00BE76C3">
      <w:pPr>
        <w:keepNext/>
        <w:keepLines/>
        <w:spacing w:before="220" w:after="60"/>
        <w:ind w:firstLine="0"/>
        <w:jc w:val="center"/>
        <w:rPr>
          <w:b/>
          <w:caps/>
          <w:spacing w:val="-30"/>
          <w:kern w:val="28"/>
          <w:sz w:val="32"/>
          <w:szCs w:val="28"/>
        </w:rPr>
      </w:pPr>
    </w:p>
    <w:p w:rsidR="00BE76C3" w:rsidRDefault="00BE76C3" w:rsidP="00BE76C3">
      <w:pPr>
        <w:keepNext/>
        <w:keepLines/>
        <w:spacing w:line="360" w:lineRule="auto"/>
        <w:ind w:firstLine="0"/>
        <w:jc w:val="center"/>
        <w:rPr>
          <w:b/>
          <w:caps/>
          <w:spacing w:val="-30"/>
          <w:kern w:val="28"/>
          <w:sz w:val="32"/>
          <w:szCs w:val="28"/>
        </w:rPr>
      </w:pPr>
      <w:r>
        <w:rPr>
          <w:b/>
          <w:caps/>
          <w:spacing w:val="-30"/>
          <w:kern w:val="28"/>
          <w:sz w:val="32"/>
          <w:szCs w:val="28"/>
        </w:rPr>
        <w:t xml:space="preserve">Обосновывающие материалы </w:t>
      </w:r>
    </w:p>
    <w:p w:rsidR="00BE76C3" w:rsidRPr="004270C4" w:rsidRDefault="00BE76C3" w:rsidP="00BE76C3">
      <w:pPr>
        <w:keepNext/>
        <w:keepLines/>
        <w:spacing w:line="360" w:lineRule="auto"/>
        <w:ind w:firstLine="0"/>
        <w:jc w:val="center"/>
        <w:rPr>
          <w:b/>
          <w:caps/>
          <w:spacing w:val="-30"/>
          <w:kern w:val="28"/>
          <w:sz w:val="32"/>
          <w:szCs w:val="28"/>
        </w:rPr>
      </w:pPr>
      <w:r>
        <w:rPr>
          <w:b/>
          <w:caps/>
          <w:spacing w:val="-30"/>
          <w:kern w:val="28"/>
          <w:sz w:val="32"/>
          <w:szCs w:val="28"/>
        </w:rPr>
        <w:t xml:space="preserve">к Схеме теплоснабжения муниципального образования «Город Калуга» </w:t>
      </w:r>
      <w:r w:rsidRPr="004270C4">
        <w:rPr>
          <w:b/>
          <w:caps/>
          <w:spacing w:val="-30"/>
          <w:kern w:val="28"/>
          <w:sz w:val="32"/>
          <w:szCs w:val="28"/>
        </w:rPr>
        <w:t>до 20</w:t>
      </w:r>
      <w:r>
        <w:rPr>
          <w:b/>
          <w:caps/>
          <w:spacing w:val="-30"/>
          <w:kern w:val="28"/>
          <w:sz w:val="32"/>
          <w:szCs w:val="28"/>
        </w:rPr>
        <w:t>28</w:t>
      </w:r>
      <w:r w:rsidRPr="004270C4">
        <w:rPr>
          <w:b/>
          <w:caps/>
          <w:spacing w:val="-30"/>
          <w:kern w:val="28"/>
          <w:sz w:val="32"/>
          <w:szCs w:val="28"/>
        </w:rPr>
        <w:t xml:space="preserve"> года</w:t>
      </w:r>
    </w:p>
    <w:p w:rsidR="000573F3" w:rsidRDefault="000573F3" w:rsidP="000573F3">
      <w:pPr>
        <w:pStyle w:val="a8"/>
      </w:pPr>
    </w:p>
    <w:p w:rsidR="000573F3" w:rsidRDefault="000573F3" w:rsidP="000573F3"/>
    <w:p w:rsidR="000573F3" w:rsidRPr="00686112" w:rsidRDefault="000573F3" w:rsidP="000573F3"/>
    <w:p w:rsidR="000573F3" w:rsidRDefault="00BE4B15" w:rsidP="000573F3">
      <w:pPr>
        <w:pStyle w:val="a8"/>
      </w:pPr>
      <w:r>
        <w:t>Глава</w:t>
      </w:r>
      <w:r w:rsidR="000573F3" w:rsidRPr="00132EBF">
        <w:t xml:space="preserve"> </w:t>
      </w:r>
      <w:r w:rsidR="000573F3">
        <w:t>1</w:t>
      </w:r>
      <w:r w:rsidR="000F3ABA">
        <w:t>2</w:t>
      </w:r>
      <w:r w:rsidR="000573F3">
        <w:t xml:space="preserve">. Обоснование инвестиций </w:t>
      </w:r>
      <w:r w:rsidR="00540D70">
        <w:t>в строительство, реконструкцию,</w:t>
      </w:r>
      <w:r w:rsidR="000573F3">
        <w:t xml:space="preserve"> техническое перевооружение</w:t>
      </w:r>
      <w:r w:rsidR="00540D70">
        <w:t xml:space="preserve"> и модернизацию</w:t>
      </w:r>
    </w:p>
    <w:p w:rsidR="000573F3" w:rsidRDefault="000573F3" w:rsidP="000573F3">
      <w:pPr>
        <w:pStyle w:val="a8"/>
      </w:pPr>
    </w:p>
    <w:p w:rsidR="000573F3" w:rsidRPr="00851868" w:rsidRDefault="000573F3" w:rsidP="000573F3">
      <w:pPr>
        <w:pStyle w:val="a8"/>
        <w:rPr>
          <w:b w:val="0"/>
        </w:rPr>
      </w:pPr>
    </w:p>
    <w:p w:rsidR="000573F3" w:rsidRPr="001E1C15" w:rsidRDefault="000573F3" w:rsidP="000573F3">
      <w:pPr>
        <w:jc w:val="center"/>
      </w:pPr>
    </w:p>
    <w:p w:rsidR="000573F3" w:rsidRPr="001E1C15" w:rsidRDefault="000573F3" w:rsidP="000573F3">
      <w:pPr>
        <w:jc w:val="center"/>
      </w:pPr>
    </w:p>
    <w:p w:rsidR="000573F3" w:rsidRPr="001E1C15" w:rsidRDefault="000573F3" w:rsidP="000573F3">
      <w:pPr>
        <w:jc w:val="center"/>
      </w:pPr>
    </w:p>
    <w:p w:rsidR="000573F3" w:rsidRPr="001E1C15" w:rsidRDefault="000573F3" w:rsidP="000573F3">
      <w:pPr>
        <w:jc w:val="center"/>
      </w:pPr>
    </w:p>
    <w:p w:rsidR="000573F3" w:rsidRPr="001E1C15" w:rsidRDefault="000573F3" w:rsidP="000573F3">
      <w:pPr>
        <w:jc w:val="center"/>
      </w:pPr>
    </w:p>
    <w:p w:rsidR="003D1DCE" w:rsidRPr="0050618F" w:rsidRDefault="00BE76C3" w:rsidP="000573F3">
      <w:pPr>
        <w:ind w:firstLine="0"/>
        <w:jc w:val="center"/>
        <w:rPr>
          <w:rFonts w:ascii="Arial Black" w:hAnsi="Arial Black"/>
          <w:caps/>
          <w:spacing w:val="-8"/>
          <w:kern w:val="20"/>
          <w:szCs w:val="24"/>
        </w:rPr>
      </w:pPr>
      <w:r>
        <w:lastRenderedPageBreak/>
        <w:t>Калуга</w:t>
      </w:r>
      <w:r w:rsidR="000573F3">
        <w:t>, 201</w:t>
      </w:r>
      <w:r w:rsidR="00F536FE">
        <w:t>4</w:t>
      </w:r>
      <w:r w:rsidR="003D1DCE" w:rsidRPr="0050618F">
        <w:br w:type="page"/>
      </w:r>
    </w:p>
    <w:p w:rsidR="000573F3" w:rsidRPr="003D1DCE" w:rsidRDefault="000573F3" w:rsidP="000573F3">
      <w:pPr>
        <w:widowControl/>
        <w:adjustRightInd/>
        <w:spacing w:before="0" w:after="0"/>
        <w:ind w:firstLine="0"/>
        <w:jc w:val="center"/>
        <w:textAlignment w:val="auto"/>
        <w:rPr>
          <w:rFonts w:ascii="Arial Black" w:hAnsi="Arial Black"/>
          <w:caps/>
        </w:rPr>
      </w:pPr>
      <w:bookmarkStart w:id="15" w:name="_Toc333913957"/>
      <w:r w:rsidRPr="003D1DCE">
        <w:rPr>
          <w:rFonts w:ascii="Arial Black" w:hAnsi="Arial Black"/>
          <w:caps/>
        </w:rPr>
        <w:lastRenderedPageBreak/>
        <w:t xml:space="preserve">Состав </w:t>
      </w:r>
      <w:bookmarkEnd w:id="15"/>
      <w:r>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BE4B15" w:rsidRPr="00AE15B0" w:rsidTr="00C63123">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4B15" w:rsidRPr="00AE15B0" w:rsidRDefault="00BE4B15" w:rsidP="00C63123">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BE4B15" w:rsidRPr="00AE15B0" w:rsidRDefault="00BE4B15" w:rsidP="00C63123">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BE4B15" w:rsidRPr="00AE15B0" w:rsidTr="00C63123">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BE4B15" w:rsidRPr="00AE15B0" w:rsidRDefault="00BE4B15" w:rsidP="00C63123">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BE4B15" w:rsidRPr="00AE15B0" w:rsidRDefault="00BE4B15" w:rsidP="00C63123">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BE4B15" w:rsidRPr="00AE15B0" w:rsidTr="00C63123">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BE4B15" w:rsidRPr="00AE15B0" w:rsidRDefault="00BE4B15" w:rsidP="00C63123">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BE4B15" w:rsidRPr="00AE15B0" w:rsidTr="00C63123">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BE4B15" w:rsidRPr="00AE15B0" w:rsidRDefault="00BE4B15" w:rsidP="00540D70">
            <w:pPr>
              <w:widowControl/>
              <w:adjustRightInd/>
              <w:spacing w:before="0" w:after="0"/>
              <w:ind w:left="142" w:firstLine="0"/>
              <w:jc w:val="left"/>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 xml:space="preserve">Глава </w:t>
            </w:r>
            <w:r w:rsidRPr="00AE15B0">
              <w:rPr>
                <w:rFonts w:eastAsia="Times New Roman" w:cs="Arial"/>
                <w:color w:val="000000"/>
                <w:spacing w:val="0"/>
                <w:sz w:val="24"/>
                <w:szCs w:val="24"/>
                <w:lang w:eastAsia="ru-RU"/>
              </w:rPr>
              <w:t>1</w:t>
            </w:r>
            <w:r w:rsidR="000F3ABA">
              <w:rPr>
                <w:rFonts w:eastAsia="Times New Roman" w:cs="Arial"/>
                <w:color w:val="000000"/>
                <w:spacing w:val="0"/>
                <w:sz w:val="24"/>
                <w:szCs w:val="24"/>
                <w:lang w:eastAsia="ru-RU"/>
              </w:rPr>
              <w:t>2</w:t>
            </w:r>
            <w:r w:rsidRPr="00AE15B0">
              <w:rPr>
                <w:rFonts w:eastAsia="Times New Roman" w:cs="Arial"/>
                <w:color w:val="000000"/>
                <w:spacing w:val="0"/>
                <w:sz w:val="24"/>
                <w:szCs w:val="24"/>
                <w:lang w:eastAsia="ru-RU"/>
              </w:rPr>
              <w:t>. Обоснование инвестиций в строительство, реконструкцию</w:t>
            </w:r>
            <w:r w:rsidR="00540D70">
              <w:rPr>
                <w:rFonts w:eastAsia="Times New Roman" w:cs="Arial"/>
                <w:color w:val="000000"/>
                <w:spacing w:val="0"/>
                <w:sz w:val="24"/>
                <w:szCs w:val="24"/>
                <w:lang w:eastAsia="ru-RU"/>
              </w:rPr>
              <w:t>,</w:t>
            </w:r>
            <w:r w:rsidRPr="00AE15B0">
              <w:rPr>
                <w:rFonts w:eastAsia="Times New Roman" w:cs="Arial"/>
                <w:color w:val="000000"/>
                <w:spacing w:val="0"/>
                <w:sz w:val="24"/>
                <w:szCs w:val="24"/>
                <w:lang w:eastAsia="ru-RU"/>
              </w:rPr>
              <w:t xml:space="preserve"> техническое перевооружение</w:t>
            </w:r>
            <w:r w:rsidR="00540D70">
              <w:rPr>
                <w:rFonts w:eastAsia="Times New Roman" w:cs="Arial"/>
                <w:color w:val="000000"/>
                <w:spacing w:val="0"/>
                <w:sz w:val="24"/>
                <w:szCs w:val="24"/>
                <w:lang w:eastAsia="ru-RU"/>
              </w:rPr>
              <w:t xml:space="preserve"> и модернизацию</w:t>
            </w:r>
          </w:p>
        </w:tc>
        <w:tc>
          <w:tcPr>
            <w:tcW w:w="2822" w:type="dxa"/>
            <w:tcBorders>
              <w:top w:val="nil"/>
              <w:left w:val="nil"/>
              <w:bottom w:val="single" w:sz="4" w:space="0" w:color="auto"/>
              <w:right w:val="single" w:sz="4" w:space="0" w:color="auto"/>
            </w:tcBorders>
            <w:shd w:val="clear" w:color="auto" w:fill="auto"/>
            <w:vAlign w:val="center"/>
          </w:tcPr>
          <w:p w:rsidR="00BE4B15" w:rsidRPr="00AE15B0" w:rsidRDefault="00BE4B15" w:rsidP="00C63123">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29401.ОМ-ПСТ.010.000.</w:t>
            </w:r>
          </w:p>
        </w:tc>
      </w:tr>
    </w:tbl>
    <w:p w:rsidR="001803C1" w:rsidRDefault="001803C1">
      <w:pPr>
        <w:widowControl/>
        <w:adjustRightInd/>
        <w:spacing w:before="0" w:after="0"/>
        <w:ind w:firstLine="0"/>
        <w:jc w:val="left"/>
        <w:textAlignment w:val="auto"/>
        <w:rPr>
          <w:rFonts w:ascii="Arial Black" w:hAnsi="Arial Black"/>
          <w:b/>
          <w:caps/>
          <w:kern w:val="28"/>
        </w:rPr>
      </w:pPr>
    </w:p>
    <w:p w:rsidR="001803C1" w:rsidRDefault="001803C1">
      <w:pPr>
        <w:widowControl/>
        <w:adjustRightInd/>
        <w:spacing w:before="0" w:after="0"/>
        <w:ind w:firstLine="0"/>
        <w:jc w:val="left"/>
        <w:textAlignment w:val="auto"/>
        <w:rPr>
          <w:rFonts w:ascii="Arial Black" w:hAnsi="Arial Black"/>
          <w:b/>
          <w:caps/>
          <w:kern w:val="28"/>
        </w:rPr>
      </w:pPr>
      <w:r>
        <w:rPr>
          <w:rFonts w:ascii="Arial Black" w:hAnsi="Arial Black"/>
          <w:b/>
          <w:caps/>
          <w:kern w:val="28"/>
        </w:rPr>
        <w:br w:type="page"/>
      </w:r>
    </w:p>
    <w:p w:rsidR="003D1DCE" w:rsidRPr="0050618F" w:rsidRDefault="00EB64E3" w:rsidP="00AF19DD">
      <w:pPr>
        <w:ind w:firstLine="0"/>
        <w:jc w:val="center"/>
        <w:outlineLvl w:val="0"/>
        <w:rPr>
          <w:rFonts w:ascii="Arial Black" w:hAnsi="Arial Black"/>
          <w:b/>
          <w:caps/>
          <w:kern w:val="28"/>
        </w:rPr>
      </w:pPr>
      <w:bookmarkStart w:id="16" w:name="_Toc361392600"/>
      <w:bookmarkStart w:id="17" w:name="_Toc365893273"/>
      <w:bookmarkStart w:id="18" w:name="_Toc374440911"/>
      <w:r w:rsidRPr="0050618F">
        <w:rPr>
          <w:rFonts w:ascii="Arial Black" w:hAnsi="Arial Black"/>
          <w:b/>
          <w:caps/>
          <w:kern w:val="28"/>
        </w:rPr>
        <w:lastRenderedPageBreak/>
        <w:t>Содержание</w:t>
      </w:r>
      <w:bookmarkEnd w:id="0"/>
      <w:bookmarkEnd w:id="16"/>
      <w:bookmarkEnd w:id="17"/>
      <w:bookmarkEnd w:id="18"/>
    </w:p>
    <w:p w:rsidR="003D1DCE" w:rsidRPr="0050618F" w:rsidRDefault="003D1DCE" w:rsidP="003D1DCE">
      <w:pPr>
        <w:ind w:firstLine="0"/>
        <w:jc w:val="center"/>
        <w:rPr>
          <w:rFonts w:ascii="Arial Black" w:hAnsi="Arial Black"/>
          <w:b/>
          <w:caps/>
          <w:kern w:val="28"/>
        </w:rPr>
      </w:pPr>
    </w:p>
    <w:p w:rsidR="001B76BB" w:rsidRPr="001B76BB" w:rsidRDefault="008071A2">
      <w:pPr>
        <w:pStyle w:val="17"/>
        <w:rPr>
          <w:rFonts w:ascii="Arial" w:eastAsiaTheme="minorEastAsia" w:hAnsi="Arial" w:cs="Arial"/>
          <w:b w:val="0"/>
          <w:bCs w:val="0"/>
          <w:iCs w:val="0"/>
          <w:spacing w:val="0"/>
          <w:lang w:eastAsia="ru-RU"/>
        </w:rPr>
      </w:pPr>
      <w:r w:rsidRPr="00E6364A">
        <w:rPr>
          <w:rStyle w:val="afff7"/>
          <w:rFonts w:ascii="Arial" w:hAnsi="Arial" w:cs="Arial"/>
          <w:b w:val="0"/>
          <w:color w:val="auto"/>
          <w:u w:val="none"/>
        </w:rPr>
        <w:fldChar w:fldCharType="begin"/>
      </w:r>
      <w:r w:rsidR="007778C7" w:rsidRPr="00E6364A">
        <w:rPr>
          <w:rStyle w:val="afff7"/>
          <w:rFonts w:ascii="Arial" w:hAnsi="Arial" w:cs="Arial"/>
          <w:b w:val="0"/>
          <w:color w:val="auto"/>
          <w:u w:val="none"/>
        </w:rPr>
        <w:instrText xml:space="preserve"> TOC \o "1-3" \h \z \u </w:instrText>
      </w:r>
      <w:r w:rsidRPr="00E6364A">
        <w:rPr>
          <w:rStyle w:val="afff7"/>
          <w:rFonts w:ascii="Arial" w:hAnsi="Arial" w:cs="Arial"/>
          <w:b w:val="0"/>
          <w:color w:val="auto"/>
          <w:u w:val="none"/>
        </w:rPr>
        <w:fldChar w:fldCharType="separate"/>
      </w:r>
      <w:hyperlink w:anchor="_Toc374440912" w:history="1">
        <w:r w:rsidR="001B76BB" w:rsidRPr="001B76BB">
          <w:rPr>
            <w:rStyle w:val="afff7"/>
            <w:rFonts w:ascii="Arial" w:hAnsi="Arial" w:cs="Arial"/>
            <w:b w:val="0"/>
            <w:caps/>
            <w:kern w:val="28"/>
          </w:rPr>
          <w:t>Перечень таблиц</w:t>
        </w:r>
        <w:r w:rsidR="001B76BB" w:rsidRPr="001B76BB">
          <w:rPr>
            <w:rFonts w:ascii="Arial" w:hAnsi="Arial" w:cs="Arial"/>
            <w:b w:val="0"/>
            <w:webHidden/>
          </w:rPr>
          <w:tab/>
        </w:r>
        <w:r w:rsidR="001B76BB" w:rsidRPr="001B76BB">
          <w:rPr>
            <w:rFonts w:ascii="Arial" w:hAnsi="Arial" w:cs="Arial"/>
            <w:b w:val="0"/>
            <w:webHidden/>
          </w:rPr>
          <w:fldChar w:fldCharType="begin"/>
        </w:r>
        <w:r w:rsidR="001B76BB" w:rsidRPr="001B76BB">
          <w:rPr>
            <w:rFonts w:ascii="Arial" w:hAnsi="Arial" w:cs="Arial"/>
            <w:b w:val="0"/>
            <w:webHidden/>
          </w:rPr>
          <w:instrText xml:space="preserve"> PAGEREF _Toc374440912 \h </w:instrText>
        </w:r>
        <w:r w:rsidR="001B76BB" w:rsidRPr="001B76BB">
          <w:rPr>
            <w:rFonts w:ascii="Arial" w:hAnsi="Arial" w:cs="Arial"/>
            <w:b w:val="0"/>
            <w:webHidden/>
          </w:rPr>
        </w:r>
        <w:r w:rsidR="001B76BB" w:rsidRPr="001B76BB">
          <w:rPr>
            <w:rFonts w:ascii="Arial" w:hAnsi="Arial" w:cs="Arial"/>
            <w:b w:val="0"/>
            <w:webHidden/>
          </w:rPr>
          <w:fldChar w:fldCharType="separate"/>
        </w:r>
        <w:r w:rsidR="00515B32">
          <w:rPr>
            <w:rFonts w:ascii="Arial" w:hAnsi="Arial" w:cs="Arial"/>
            <w:b w:val="0"/>
            <w:webHidden/>
          </w:rPr>
          <w:t>5</w:t>
        </w:r>
        <w:r w:rsidR="001B76BB" w:rsidRPr="001B76BB">
          <w:rPr>
            <w:rFonts w:ascii="Arial" w:hAnsi="Arial" w:cs="Arial"/>
            <w:b w:val="0"/>
            <w:webHidden/>
          </w:rPr>
          <w:fldChar w:fldCharType="end"/>
        </w:r>
      </w:hyperlink>
    </w:p>
    <w:p w:rsidR="001B76BB" w:rsidRPr="001B76BB" w:rsidRDefault="001F29BD">
      <w:pPr>
        <w:pStyle w:val="17"/>
        <w:rPr>
          <w:rFonts w:ascii="Arial" w:eastAsiaTheme="minorEastAsia" w:hAnsi="Arial" w:cs="Arial"/>
          <w:b w:val="0"/>
          <w:bCs w:val="0"/>
          <w:iCs w:val="0"/>
          <w:spacing w:val="0"/>
          <w:lang w:eastAsia="ru-RU"/>
        </w:rPr>
      </w:pPr>
      <w:hyperlink w:anchor="_Toc374440913" w:history="1">
        <w:r w:rsidR="001B76BB" w:rsidRPr="001B76BB">
          <w:rPr>
            <w:rStyle w:val="afff7"/>
            <w:rFonts w:ascii="Arial" w:hAnsi="Arial" w:cs="Arial"/>
            <w:b w:val="0"/>
            <w:caps/>
            <w:kern w:val="28"/>
          </w:rPr>
          <w:t>Перечень рисунков</w:t>
        </w:r>
        <w:r w:rsidR="001B76BB" w:rsidRPr="001B76BB">
          <w:rPr>
            <w:rFonts w:ascii="Arial" w:hAnsi="Arial" w:cs="Arial"/>
            <w:b w:val="0"/>
            <w:webHidden/>
          </w:rPr>
          <w:tab/>
        </w:r>
        <w:r w:rsidR="001B76BB" w:rsidRPr="001B76BB">
          <w:rPr>
            <w:rFonts w:ascii="Arial" w:hAnsi="Arial" w:cs="Arial"/>
            <w:b w:val="0"/>
            <w:webHidden/>
          </w:rPr>
          <w:fldChar w:fldCharType="begin"/>
        </w:r>
        <w:r w:rsidR="001B76BB" w:rsidRPr="001B76BB">
          <w:rPr>
            <w:rFonts w:ascii="Arial" w:hAnsi="Arial" w:cs="Arial"/>
            <w:b w:val="0"/>
            <w:webHidden/>
          </w:rPr>
          <w:instrText xml:space="preserve"> PAGEREF _Toc374440913 \h </w:instrText>
        </w:r>
        <w:r w:rsidR="001B76BB" w:rsidRPr="001B76BB">
          <w:rPr>
            <w:rFonts w:ascii="Arial" w:hAnsi="Arial" w:cs="Arial"/>
            <w:b w:val="0"/>
            <w:webHidden/>
          </w:rPr>
        </w:r>
        <w:r w:rsidR="001B76BB" w:rsidRPr="001B76BB">
          <w:rPr>
            <w:rFonts w:ascii="Arial" w:hAnsi="Arial" w:cs="Arial"/>
            <w:b w:val="0"/>
            <w:webHidden/>
          </w:rPr>
          <w:fldChar w:fldCharType="separate"/>
        </w:r>
        <w:r w:rsidR="00515B32">
          <w:rPr>
            <w:rFonts w:ascii="Arial" w:hAnsi="Arial" w:cs="Arial"/>
            <w:b w:val="0"/>
            <w:webHidden/>
          </w:rPr>
          <w:t>6</w:t>
        </w:r>
        <w:r w:rsidR="001B76BB" w:rsidRPr="001B76BB">
          <w:rPr>
            <w:rFonts w:ascii="Arial" w:hAnsi="Arial" w:cs="Arial"/>
            <w:b w:val="0"/>
            <w:webHidden/>
          </w:rPr>
          <w:fldChar w:fldCharType="end"/>
        </w:r>
      </w:hyperlink>
    </w:p>
    <w:p w:rsidR="001B76BB" w:rsidRPr="001B76BB" w:rsidRDefault="001F29BD">
      <w:pPr>
        <w:pStyle w:val="17"/>
        <w:rPr>
          <w:rFonts w:ascii="Arial" w:eastAsiaTheme="minorEastAsia" w:hAnsi="Arial" w:cs="Arial"/>
          <w:b w:val="0"/>
          <w:bCs w:val="0"/>
          <w:iCs w:val="0"/>
          <w:spacing w:val="0"/>
          <w:lang w:eastAsia="ru-RU"/>
        </w:rPr>
      </w:pPr>
      <w:hyperlink w:anchor="_Toc374440914" w:history="1">
        <w:r w:rsidR="001B76BB" w:rsidRPr="001B76BB">
          <w:rPr>
            <w:rStyle w:val="afff7"/>
            <w:rFonts w:ascii="Arial" w:hAnsi="Arial" w:cs="Arial"/>
            <w:b w:val="0"/>
          </w:rPr>
          <w:t>1.</w:t>
        </w:r>
        <w:r w:rsidR="001B76BB" w:rsidRPr="001B76BB">
          <w:rPr>
            <w:rFonts w:ascii="Arial" w:eastAsiaTheme="minorEastAsia" w:hAnsi="Arial" w:cs="Arial"/>
            <w:b w:val="0"/>
            <w:bCs w:val="0"/>
            <w:iCs w:val="0"/>
            <w:spacing w:val="0"/>
            <w:lang w:eastAsia="ru-RU"/>
          </w:rPr>
          <w:tab/>
        </w:r>
        <w:r w:rsidR="001B76BB" w:rsidRPr="001B76BB">
          <w:rPr>
            <w:rStyle w:val="afff7"/>
            <w:rFonts w:ascii="Arial" w:hAnsi="Arial" w:cs="Arial"/>
            <w:b w:val="0"/>
          </w:rPr>
          <w:t>Общие положения</w:t>
        </w:r>
        <w:r w:rsidR="001B76BB" w:rsidRPr="001B76BB">
          <w:rPr>
            <w:rFonts w:ascii="Arial" w:hAnsi="Arial" w:cs="Arial"/>
            <w:b w:val="0"/>
            <w:webHidden/>
          </w:rPr>
          <w:tab/>
        </w:r>
        <w:r w:rsidR="001B76BB" w:rsidRPr="001B76BB">
          <w:rPr>
            <w:rFonts w:ascii="Arial" w:hAnsi="Arial" w:cs="Arial"/>
            <w:b w:val="0"/>
            <w:webHidden/>
          </w:rPr>
          <w:fldChar w:fldCharType="begin"/>
        </w:r>
        <w:r w:rsidR="001B76BB" w:rsidRPr="001B76BB">
          <w:rPr>
            <w:rFonts w:ascii="Arial" w:hAnsi="Arial" w:cs="Arial"/>
            <w:b w:val="0"/>
            <w:webHidden/>
          </w:rPr>
          <w:instrText xml:space="preserve"> PAGEREF _Toc374440914 \h </w:instrText>
        </w:r>
        <w:r w:rsidR="001B76BB" w:rsidRPr="001B76BB">
          <w:rPr>
            <w:rFonts w:ascii="Arial" w:hAnsi="Arial" w:cs="Arial"/>
            <w:b w:val="0"/>
            <w:webHidden/>
          </w:rPr>
        </w:r>
        <w:r w:rsidR="001B76BB" w:rsidRPr="001B76BB">
          <w:rPr>
            <w:rFonts w:ascii="Arial" w:hAnsi="Arial" w:cs="Arial"/>
            <w:b w:val="0"/>
            <w:webHidden/>
          </w:rPr>
          <w:fldChar w:fldCharType="separate"/>
        </w:r>
        <w:r w:rsidR="00515B32">
          <w:rPr>
            <w:rFonts w:ascii="Arial" w:hAnsi="Arial" w:cs="Arial"/>
            <w:b w:val="0"/>
            <w:webHidden/>
          </w:rPr>
          <w:t>7</w:t>
        </w:r>
        <w:r w:rsidR="001B76BB" w:rsidRPr="001B76BB">
          <w:rPr>
            <w:rFonts w:ascii="Arial" w:hAnsi="Arial" w:cs="Arial"/>
            <w:b w:val="0"/>
            <w:webHidden/>
          </w:rPr>
          <w:fldChar w:fldCharType="end"/>
        </w:r>
      </w:hyperlink>
    </w:p>
    <w:p w:rsidR="001B76BB" w:rsidRPr="001B76BB" w:rsidRDefault="001F29BD">
      <w:pPr>
        <w:pStyle w:val="17"/>
        <w:rPr>
          <w:rFonts w:ascii="Arial" w:eastAsiaTheme="minorEastAsia" w:hAnsi="Arial" w:cs="Arial"/>
          <w:b w:val="0"/>
          <w:bCs w:val="0"/>
          <w:iCs w:val="0"/>
          <w:spacing w:val="0"/>
          <w:lang w:eastAsia="ru-RU"/>
        </w:rPr>
      </w:pPr>
      <w:hyperlink w:anchor="_Toc374440915" w:history="1">
        <w:r w:rsidR="001B76BB" w:rsidRPr="001B76BB">
          <w:rPr>
            <w:rStyle w:val="afff7"/>
            <w:rFonts w:ascii="Arial" w:eastAsia="Arial Black" w:hAnsi="Arial" w:cs="Arial"/>
            <w:b w:val="0"/>
          </w:rPr>
          <w:t>2.</w:t>
        </w:r>
        <w:r w:rsidR="001B76BB" w:rsidRPr="001B76BB">
          <w:rPr>
            <w:rFonts w:ascii="Arial" w:eastAsiaTheme="minorEastAsia" w:hAnsi="Arial" w:cs="Arial"/>
            <w:b w:val="0"/>
            <w:bCs w:val="0"/>
            <w:iCs w:val="0"/>
            <w:spacing w:val="0"/>
            <w:lang w:eastAsia="ru-RU"/>
          </w:rPr>
          <w:tab/>
        </w:r>
        <w:r w:rsidR="001B76BB" w:rsidRPr="001B76BB">
          <w:rPr>
            <w:rStyle w:val="afff7"/>
            <w:rFonts w:ascii="Arial" w:eastAsia="Arial Black" w:hAnsi="Arial" w:cs="Arial"/>
            <w:b w:val="0"/>
          </w:rPr>
          <w:t>Нормативно-методическая база для проведения расчетов</w:t>
        </w:r>
        <w:r w:rsidR="001B76BB" w:rsidRPr="001B76BB">
          <w:rPr>
            <w:rFonts w:ascii="Arial" w:hAnsi="Arial" w:cs="Arial"/>
            <w:b w:val="0"/>
            <w:webHidden/>
          </w:rPr>
          <w:tab/>
        </w:r>
        <w:r w:rsidR="001B76BB" w:rsidRPr="001B76BB">
          <w:rPr>
            <w:rFonts w:ascii="Arial" w:hAnsi="Arial" w:cs="Arial"/>
            <w:b w:val="0"/>
            <w:webHidden/>
          </w:rPr>
          <w:fldChar w:fldCharType="begin"/>
        </w:r>
        <w:r w:rsidR="001B76BB" w:rsidRPr="001B76BB">
          <w:rPr>
            <w:rFonts w:ascii="Arial" w:hAnsi="Arial" w:cs="Arial"/>
            <w:b w:val="0"/>
            <w:webHidden/>
          </w:rPr>
          <w:instrText xml:space="preserve"> PAGEREF _Toc374440915 \h </w:instrText>
        </w:r>
        <w:r w:rsidR="001B76BB" w:rsidRPr="001B76BB">
          <w:rPr>
            <w:rFonts w:ascii="Arial" w:hAnsi="Arial" w:cs="Arial"/>
            <w:b w:val="0"/>
            <w:webHidden/>
          </w:rPr>
        </w:r>
        <w:r w:rsidR="001B76BB" w:rsidRPr="001B76BB">
          <w:rPr>
            <w:rFonts w:ascii="Arial" w:hAnsi="Arial" w:cs="Arial"/>
            <w:b w:val="0"/>
            <w:webHidden/>
          </w:rPr>
          <w:fldChar w:fldCharType="separate"/>
        </w:r>
        <w:r w:rsidR="00515B32">
          <w:rPr>
            <w:rFonts w:ascii="Arial" w:hAnsi="Arial" w:cs="Arial"/>
            <w:b w:val="0"/>
            <w:webHidden/>
          </w:rPr>
          <w:t>11</w:t>
        </w:r>
        <w:r w:rsidR="001B76BB" w:rsidRPr="001B76BB">
          <w:rPr>
            <w:rFonts w:ascii="Arial" w:hAnsi="Arial" w:cs="Arial"/>
            <w:b w:val="0"/>
            <w:webHidden/>
          </w:rPr>
          <w:fldChar w:fldCharType="end"/>
        </w:r>
      </w:hyperlink>
    </w:p>
    <w:p w:rsidR="001B76BB" w:rsidRPr="001B76BB" w:rsidRDefault="001F29BD">
      <w:pPr>
        <w:pStyle w:val="17"/>
        <w:rPr>
          <w:rFonts w:ascii="Arial" w:eastAsiaTheme="minorEastAsia" w:hAnsi="Arial" w:cs="Arial"/>
          <w:b w:val="0"/>
          <w:bCs w:val="0"/>
          <w:iCs w:val="0"/>
          <w:spacing w:val="0"/>
          <w:lang w:eastAsia="ru-RU"/>
        </w:rPr>
      </w:pPr>
      <w:hyperlink w:anchor="_Toc374440916" w:history="1">
        <w:r w:rsidR="001B76BB" w:rsidRPr="001B76BB">
          <w:rPr>
            <w:rStyle w:val="afff7"/>
            <w:rFonts w:ascii="Arial" w:hAnsi="Arial" w:cs="Arial"/>
            <w:b w:val="0"/>
          </w:rPr>
          <w:t>3.</w:t>
        </w:r>
        <w:r w:rsidR="001B76BB" w:rsidRPr="001B76BB">
          <w:rPr>
            <w:rFonts w:ascii="Arial" w:eastAsiaTheme="minorEastAsia" w:hAnsi="Arial" w:cs="Arial"/>
            <w:b w:val="0"/>
            <w:bCs w:val="0"/>
            <w:iCs w:val="0"/>
            <w:spacing w:val="0"/>
            <w:lang w:eastAsia="ru-RU"/>
          </w:rPr>
          <w:tab/>
        </w:r>
        <w:r w:rsidR="001B76BB" w:rsidRPr="001B76BB">
          <w:rPr>
            <w:rStyle w:val="afff7"/>
            <w:rFonts w:ascii="Arial" w:hAnsi="Arial" w:cs="Arial"/>
            <w:b w:val="0"/>
          </w:rPr>
          <w:t>Макроэкономические параметры</w:t>
        </w:r>
        <w:r w:rsidR="001B76BB" w:rsidRPr="001B76BB">
          <w:rPr>
            <w:rFonts w:ascii="Arial" w:hAnsi="Arial" w:cs="Arial"/>
            <w:b w:val="0"/>
            <w:webHidden/>
          </w:rPr>
          <w:tab/>
        </w:r>
        <w:r w:rsidR="001B76BB" w:rsidRPr="001B76BB">
          <w:rPr>
            <w:rFonts w:ascii="Arial" w:hAnsi="Arial" w:cs="Arial"/>
            <w:b w:val="0"/>
            <w:webHidden/>
          </w:rPr>
          <w:fldChar w:fldCharType="begin"/>
        </w:r>
        <w:r w:rsidR="001B76BB" w:rsidRPr="001B76BB">
          <w:rPr>
            <w:rFonts w:ascii="Arial" w:hAnsi="Arial" w:cs="Arial"/>
            <w:b w:val="0"/>
            <w:webHidden/>
          </w:rPr>
          <w:instrText xml:space="preserve"> PAGEREF _Toc374440916 \h </w:instrText>
        </w:r>
        <w:r w:rsidR="001B76BB" w:rsidRPr="001B76BB">
          <w:rPr>
            <w:rFonts w:ascii="Arial" w:hAnsi="Arial" w:cs="Arial"/>
            <w:b w:val="0"/>
            <w:webHidden/>
          </w:rPr>
        </w:r>
        <w:r w:rsidR="001B76BB" w:rsidRPr="001B76BB">
          <w:rPr>
            <w:rFonts w:ascii="Arial" w:hAnsi="Arial" w:cs="Arial"/>
            <w:b w:val="0"/>
            <w:webHidden/>
          </w:rPr>
          <w:fldChar w:fldCharType="separate"/>
        </w:r>
        <w:r w:rsidR="00515B32">
          <w:rPr>
            <w:rFonts w:ascii="Arial" w:hAnsi="Arial" w:cs="Arial"/>
            <w:b w:val="0"/>
            <w:webHidden/>
          </w:rPr>
          <w:t>12</w:t>
        </w:r>
        <w:r w:rsidR="001B76BB" w:rsidRPr="001B76BB">
          <w:rPr>
            <w:rFonts w:ascii="Arial" w:hAnsi="Arial" w:cs="Arial"/>
            <w:b w:val="0"/>
            <w:webHidden/>
          </w:rPr>
          <w:fldChar w:fldCharType="end"/>
        </w:r>
      </w:hyperlink>
    </w:p>
    <w:p w:rsidR="001B76BB" w:rsidRPr="001B76BB" w:rsidRDefault="001F29BD">
      <w:pPr>
        <w:pStyle w:val="29"/>
        <w:tabs>
          <w:tab w:val="left" w:pos="1540"/>
          <w:tab w:val="right" w:leader="dot" w:pos="9061"/>
        </w:tabs>
        <w:rPr>
          <w:rFonts w:ascii="Arial" w:eastAsiaTheme="minorEastAsia" w:hAnsi="Arial" w:cs="Arial"/>
          <w:b w:val="0"/>
          <w:bCs w:val="0"/>
          <w:noProof/>
          <w:spacing w:val="0"/>
          <w:sz w:val="24"/>
          <w:szCs w:val="24"/>
          <w:lang w:eastAsia="ru-RU"/>
        </w:rPr>
      </w:pPr>
      <w:hyperlink w:anchor="_Toc374440917" w:history="1">
        <w:r w:rsidR="001B76BB" w:rsidRPr="001B76BB">
          <w:rPr>
            <w:rStyle w:val="afff7"/>
            <w:rFonts w:ascii="Arial" w:hAnsi="Arial" w:cs="Arial"/>
            <w:b w:val="0"/>
            <w:noProof/>
            <w:sz w:val="24"/>
            <w:szCs w:val="24"/>
          </w:rPr>
          <w:t>3.1.</w:t>
        </w:r>
        <w:r w:rsidR="001B76BB" w:rsidRPr="001B76BB">
          <w:rPr>
            <w:rFonts w:ascii="Arial" w:eastAsiaTheme="minorEastAsia" w:hAnsi="Arial" w:cs="Arial"/>
            <w:b w:val="0"/>
            <w:bCs w:val="0"/>
            <w:noProof/>
            <w:spacing w:val="0"/>
            <w:sz w:val="24"/>
            <w:szCs w:val="24"/>
            <w:lang w:eastAsia="ru-RU"/>
          </w:rPr>
          <w:tab/>
        </w:r>
        <w:r w:rsidR="001B76BB" w:rsidRPr="001B76BB">
          <w:rPr>
            <w:rStyle w:val="afff7"/>
            <w:rFonts w:ascii="Arial" w:hAnsi="Arial" w:cs="Arial"/>
            <w:b w:val="0"/>
            <w:noProof/>
            <w:sz w:val="24"/>
            <w:szCs w:val="24"/>
          </w:rPr>
          <w:t>Сроки реализации</w:t>
        </w:r>
        <w:r w:rsidR="001B76BB" w:rsidRPr="001B76BB">
          <w:rPr>
            <w:rFonts w:ascii="Arial" w:hAnsi="Arial" w:cs="Arial"/>
            <w:b w:val="0"/>
            <w:noProof/>
            <w:webHidden/>
            <w:sz w:val="24"/>
            <w:szCs w:val="24"/>
          </w:rPr>
          <w:tab/>
        </w:r>
        <w:r w:rsidR="001B76BB" w:rsidRPr="001B76BB">
          <w:rPr>
            <w:rFonts w:ascii="Arial" w:hAnsi="Arial" w:cs="Arial"/>
            <w:b w:val="0"/>
            <w:noProof/>
            <w:webHidden/>
            <w:sz w:val="24"/>
            <w:szCs w:val="24"/>
          </w:rPr>
          <w:fldChar w:fldCharType="begin"/>
        </w:r>
        <w:r w:rsidR="001B76BB" w:rsidRPr="001B76BB">
          <w:rPr>
            <w:rFonts w:ascii="Arial" w:hAnsi="Arial" w:cs="Arial"/>
            <w:b w:val="0"/>
            <w:noProof/>
            <w:webHidden/>
            <w:sz w:val="24"/>
            <w:szCs w:val="24"/>
          </w:rPr>
          <w:instrText xml:space="preserve"> PAGEREF _Toc374440917 \h </w:instrText>
        </w:r>
        <w:r w:rsidR="001B76BB" w:rsidRPr="001B76BB">
          <w:rPr>
            <w:rFonts w:ascii="Arial" w:hAnsi="Arial" w:cs="Arial"/>
            <w:b w:val="0"/>
            <w:noProof/>
            <w:webHidden/>
            <w:sz w:val="24"/>
            <w:szCs w:val="24"/>
          </w:rPr>
        </w:r>
        <w:r w:rsidR="001B76BB" w:rsidRPr="001B76BB">
          <w:rPr>
            <w:rFonts w:ascii="Arial" w:hAnsi="Arial" w:cs="Arial"/>
            <w:b w:val="0"/>
            <w:noProof/>
            <w:webHidden/>
            <w:sz w:val="24"/>
            <w:szCs w:val="24"/>
          </w:rPr>
          <w:fldChar w:fldCharType="separate"/>
        </w:r>
        <w:r w:rsidR="00515B32">
          <w:rPr>
            <w:rFonts w:ascii="Arial" w:hAnsi="Arial" w:cs="Arial"/>
            <w:b w:val="0"/>
            <w:noProof/>
            <w:webHidden/>
            <w:sz w:val="24"/>
            <w:szCs w:val="24"/>
          </w:rPr>
          <w:t>12</w:t>
        </w:r>
        <w:r w:rsidR="001B76BB" w:rsidRPr="001B76BB">
          <w:rPr>
            <w:rFonts w:ascii="Arial" w:hAnsi="Arial" w:cs="Arial"/>
            <w:b w:val="0"/>
            <w:noProof/>
            <w:webHidden/>
            <w:sz w:val="24"/>
            <w:szCs w:val="24"/>
          </w:rPr>
          <w:fldChar w:fldCharType="end"/>
        </w:r>
      </w:hyperlink>
    </w:p>
    <w:p w:rsidR="001B76BB" w:rsidRPr="001B76BB" w:rsidRDefault="001F29BD">
      <w:pPr>
        <w:pStyle w:val="29"/>
        <w:tabs>
          <w:tab w:val="left" w:pos="1540"/>
          <w:tab w:val="right" w:leader="dot" w:pos="9061"/>
        </w:tabs>
        <w:rPr>
          <w:rFonts w:ascii="Arial" w:eastAsiaTheme="minorEastAsia" w:hAnsi="Arial" w:cs="Arial"/>
          <w:b w:val="0"/>
          <w:bCs w:val="0"/>
          <w:noProof/>
          <w:spacing w:val="0"/>
          <w:sz w:val="24"/>
          <w:szCs w:val="24"/>
          <w:lang w:eastAsia="ru-RU"/>
        </w:rPr>
      </w:pPr>
      <w:hyperlink w:anchor="_Toc374440918" w:history="1">
        <w:r w:rsidR="001B76BB" w:rsidRPr="001B76BB">
          <w:rPr>
            <w:rStyle w:val="afff7"/>
            <w:rFonts w:ascii="Arial" w:hAnsi="Arial" w:cs="Arial"/>
            <w:b w:val="0"/>
            <w:noProof/>
            <w:sz w:val="24"/>
            <w:szCs w:val="24"/>
          </w:rPr>
          <w:t>3.2.</w:t>
        </w:r>
        <w:r w:rsidR="001B76BB" w:rsidRPr="001B76BB">
          <w:rPr>
            <w:rFonts w:ascii="Arial" w:eastAsiaTheme="minorEastAsia" w:hAnsi="Arial" w:cs="Arial"/>
            <w:b w:val="0"/>
            <w:bCs w:val="0"/>
            <w:noProof/>
            <w:spacing w:val="0"/>
            <w:sz w:val="24"/>
            <w:szCs w:val="24"/>
            <w:lang w:eastAsia="ru-RU"/>
          </w:rPr>
          <w:tab/>
        </w:r>
        <w:r w:rsidR="001B76BB" w:rsidRPr="001B76BB">
          <w:rPr>
            <w:rStyle w:val="afff7"/>
            <w:rFonts w:ascii="Arial" w:hAnsi="Arial" w:cs="Arial"/>
            <w:b w:val="0"/>
            <w:noProof/>
            <w:sz w:val="24"/>
            <w:szCs w:val="24"/>
          </w:rPr>
          <w:t>Официальные источники</w:t>
        </w:r>
        <w:r w:rsidR="001B76BB" w:rsidRPr="001B76BB">
          <w:rPr>
            <w:rFonts w:ascii="Arial" w:hAnsi="Arial" w:cs="Arial"/>
            <w:b w:val="0"/>
            <w:noProof/>
            <w:webHidden/>
            <w:sz w:val="24"/>
            <w:szCs w:val="24"/>
          </w:rPr>
          <w:tab/>
        </w:r>
        <w:r w:rsidR="001B76BB" w:rsidRPr="001B76BB">
          <w:rPr>
            <w:rFonts w:ascii="Arial" w:hAnsi="Arial" w:cs="Arial"/>
            <w:b w:val="0"/>
            <w:noProof/>
            <w:webHidden/>
            <w:sz w:val="24"/>
            <w:szCs w:val="24"/>
          </w:rPr>
          <w:fldChar w:fldCharType="begin"/>
        </w:r>
        <w:r w:rsidR="001B76BB" w:rsidRPr="001B76BB">
          <w:rPr>
            <w:rFonts w:ascii="Arial" w:hAnsi="Arial" w:cs="Arial"/>
            <w:b w:val="0"/>
            <w:noProof/>
            <w:webHidden/>
            <w:sz w:val="24"/>
            <w:szCs w:val="24"/>
          </w:rPr>
          <w:instrText xml:space="preserve"> PAGEREF _Toc374440918 \h </w:instrText>
        </w:r>
        <w:r w:rsidR="001B76BB" w:rsidRPr="001B76BB">
          <w:rPr>
            <w:rFonts w:ascii="Arial" w:hAnsi="Arial" w:cs="Arial"/>
            <w:b w:val="0"/>
            <w:noProof/>
            <w:webHidden/>
            <w:sz w:val="24"/>
            <w:szCs w:val="24"/>
          </w:rPr>
        </w:r>
        <w:r w:rsidR="001B76BB" w:rsidRPr="001B76BB">
          <w:rPr>
            <w:rFonts w:ascii="Arial" w:hAnsi="Arial" w:cs="Arial"/>
            <w:b w:val="0"/>
            <w:noProof/>
            <w:webHidden/>
            <w:sz w:val="24"/>
            <w:szCs w:val="24"/>
          </w:rPr>
          <w:fldChar w:fldCharType="separate"/>
        </w:r>
        <w:r w:rsidR="00515B32">
          <w:rPr>
            <w:rFonts w:ascii="Arial" w:hAnsi="Arial" w:cs="Arial"/>
            <w:b w:val="0"/>
            <w:noProof/>
            <w:webHidden/>
            <w:sz w:val="24"/>
            <w:szCs w:val="24"/>
          </w:rPr>
          <w:t>12</w:t>
        </w:r>
        <w:r w:rsidR="001B76BB" w:rsidRPr="001B76BB">
          <w:rPr>
            <w:rFonts w:ascii="Arial" w:hAnsi="Arial" w:cs="Arial"/>
            <w:b w:val="0"/>
            <w:noProof/>
            <w:webHidden/>
            <w:sz w:val="24"/>
            <w:szCs w:val="24"/>
          </w:rPr>
          <w:fldChar w:fldCharType="end"/>
        </w:r>
      </w:hyperlink>
    </w:p>
    <w:p w:rsidR="001B76BB" w:rsidRPr="001B76BB" w:rsidRDefault="001F29BD">
      <w:pPr>
        <w:pStyle w:val="29"/>
        <w:tabs>
          <w:tab w:val="left" w:pos="1540"/>
          <w:tab w:val="right" w:leader="dot" w:pos="9061"/>
        </w:tabs>
        <w:rPr>
          <w:rFonts w:ascii="Arial" w:eastAsiaTheme="minorEastAsia" w:hAnsi="Arial" w:cs="Arial"/>
          <w:b w:val="0"/>
          <w:bCs w:val="0"/>
          <w:noProof/>
          <w:spacing w:val="0"/>
          <w:sz w:val="24"/>
          <w:szCs w:val="24"/>
          <w:lang w:eastAsia="ru-RU"/>
        </w:rPr>
      </w:pPr>
      <w:hyperlink w:anchor="_Toc374440919" w:history="1">
        <w:r w:rsidR="001B76BB" w:rsidRPr="001B76BB">
          <w:rPr>
            <w:rStyle w:val="afff7"/>
            <w:rFonts w:ascii="Arial" w:hAnsi="Arial" w:cs="Arial"/>
            <w:b w:val="0"/>
            <w:noProof/>
            <w:sz w:val="24"/>
            <w:szCs w:val="24"/>
          </w:rPr>
          <w:t>3.3.</w:t>
        </w:r>
        <w:r w:rsidR="001B76BB" w:rsidRPr="001B76BB">
          <w:rPr>
            <w:rFonts w:ascii="Arial" w:eastAsiaTheme="minorEastAsia" w:hAnsi="Arial" w:cs="Arial"/>
            <w:b w:val="0"/>
            <w:bCs w:val="0"/>
            <w:noProof/>
            <w:spacing w:val="0"/>
            <w:sz w:val="24"/>
            <w:szCs w:val="24"/>
            <w:lang w:eastAsia="ru-RU"/>
          </w:rPr>
          <w:tab/>
        </w:r>
        <w:r w:rsidR="001B76BB" w:rsidRPr="001B76BB">
          <w:rPr>
            <w:rStyle w:val="afff7"/>
            <w:rFonts w:ascii="Arial" w:hAnsi="Arial" w:cs="Arial"/>
            <w:b w:val="0"/>
            <w:noProof/>
            <w:sz w:val="24"/>
            <w:szCs w:val="24"/>
          </w:rPr>
          <w:t>Применение индексов-дефляторов</w:t>
        </w:r>
        <w:r w:rsidR="001B76BB" w:rsidRPr="001B76BB">
          <w:rPr>
            <w:rFonts w:ascii="Arial" w:hAnsi="Arial" w:cs="Arial"/>
            <w:b w:val="0"/>
            <w:noProof/>
            <w:webHidden/>
            <w:sz w:val="24"/>
            <w:szCs w:val="24"/>
          </w:rPr>
          <w:tab/>
        </w:r>
        <w:r w:rsidR="001B76BB" w:rsidRPr="001B76BB">
          <w:rPr>
            <w:rFonts w:ascii="Arial" w:hAnsi="Arial" w:cs="Arial"/>
            <w:b w:val="0"/>
            <w:noProof/>
            <w:webHidden/>
            <w:sz w:val="24"/>
            <w:szCs w:val="24"/>
          </w:rPr>
          <w:fldChar w:fldCharType="begin"/>
        </w:r>
        <w:r w:rsidR="001B76BB" w:rsidRPr="001B76BB">
          <w:rPr>
            <w:rFonts w:ascii="Arial" w:hAnsi="Arial" w:cs="Arial"/>
            <w:b w:val="0"/>
            <w:noProof/>
            <w:webHidden/>
            <w:sz w:val="24"/>
            <w:szCs w:val="24"/>
          </w:rPr>
          <w:instrText xml:space="preserve"> PAGEREF _Toc374440919 \h </w:instrText>
        </w:r>
        <w:r w:rsidR="001B76BB" w:rsidRPr="001B76BB">
          <w:rPr>
            <w:rFonts w:ascii="Arial" w:hAnsi="Arial" w:cs="Arial"/>
            <w:b w:val="0"/>
            <w:noProof/>
            <w:webHidden/>
            <w:sz w:val="24"/>
            <w:szCs w:val="24"/>
          </w:rPr>
        </w:r>
        <w:r w:rsidR="001B76BB" w:rsidRPr="001B76BB">
          <w:rPr>
            <w:rFonts w:ascii="Arial" w:hAnsi="Arial" w:cs="Arial"/>
            <w:b w:val="0"/>
            <w:noProof/>
            <w:webHidden/>
            <w:sz w:val="24"/>
            <w:szCs w:val="24"/>
          </w:rPr>
          <w:fldChar w:fldCharType="separate"/>
        </w:r>
        <w:r w:rsidR="00515B32">
          <w:rPr>
            <w:rFonts w:ascii="Arial" w:hAnsi="Arial" w:cs="Arial"/>
            <w:b w:val="0"/>
            <w:noProof/>
            <w:webHidden/>
            <w:sz w:val="24"/>
            <w:szCs w:val="24"/>
          </w:rPr>
          <w:t>14</w:t>
        </w:r>
        <w:r w:rsidR="001B76BB" w:rsidRPr="001B76BB">
          <w:rPr>
            <w:rFonts w:ascii="Arial" w:hAnsi="Arial" w:cs="Arial"/>
            <w:b w:val="0"/>
            <w:noProof/>
            <w:webHidden/>
            <w:sz w:val="24"/>
            <w:szCs w:val="24"/>
          </w:rPr>
          <w:fldChar w:fldCharType="end"/>
        </w:r>
      </w:hyperlink>
    </w:p>
    <w:p w:rsidR="001B76BB" w:rsidRPr="001B76BB" w:rsidRDefault="001F29BD">
      <w:pPr>
        <w:pStyle w:val="29"/>
        <w:tabs>
          <w:tab w:val="left" w:pos="1540"/>
          <w:tab w:val="right" w:leader="dot" w:pos="9061"/>
        </w:tabs>
        <w:rPr>
          <w:rFonts w:ascii="Arial" w:eastAsiaTheme="minorEastAsia" w:hAnsi="Arial" w:cs="Arial"/>
          <w:b w:val="0"/>
          <w:bCs w:val="0"/>
          <w:noProof/>
          <w:spacing w:val="0"/>
          <w:sz w:val="24"/>
          <w:szCs w:val="24"/>
          <w:lang w:eastAsia="ru-RU"/>
        </w:rPr>
      </w:pPr>
      <w:hyperlink w:anchor="_Toc374440920" w:history="1">
        <w:r w:rsidR="001B76BB" w:rsidRPr="001B76BB">
          <w:rPr>
            <w:rStyle w:val="afff7"/>
            <w:rFonts w:ascii="Arial" w:hAnsi="Arial" w:cs="Arial"/>
            <w:b w:val="0"/>
            <w:noProof/>
            <w:sz w:val="24"/>
            <w:szCs w:val="24"/>
          </w:rPr>
          <w:t>3.4.</w:t>
        </w:r>
        <w:r w:rsidR="001B76BB" w:rsidRPr="001B76BB">
          <w:rPr>
            <w:rFonts w:ascii="Arial" w:eastAsiaTheme="minorEastAsia" w:hAnsi="Arial" w:cs="Arial"/>
            <w:b w:val="0"/>
            <w:bCs w:val="0"/>
            <w:noProof/>
            <w:spacing w:val="0"/>
            <w:sz w:val="24"/>
            <w:szCs w:val="24"/>
            <w:lang w:eastAsia="ru-RU"/>
          </w:rPr>
          <w:tab/>
        </w:r>
        <w:r w:rsidR="001B76BB" w:rsidRPr="001B76BB">
          <w:rPr>
            <w:rStyle w:val="afff7"/>
            <w:rFonts w:ascii="Arial" w:hAnsi="Arial" w:cs="Arial"/>
            <w:b w:val="0"/>
            <w:noProof/>
            <w:sz w:val="24"/>
            <w:szCs w:val="24"/>
          </w:rPr>
          <w:t>Ставка дисконтирования</w:t>
        </w:r>
        <w:r w:rsidR="001B76BB" w:rsidRPr="001B76BB">
          <w:rPr>
            <w:rFonts w:ascii="Arial" w:hAnsi="Arial" w:cs="Arial"/>
            <w:b w:val="0"/>
            <w:noProof/>
            <w:webHidden/>
            <w:sz w:val="24"/>
            <w:szCs w:val="24"/>
          </w:rPr>
          <w:tab/>
        </w:r>
        <w:r w:rsidR="001B76BB" w:rsidRPr="001B76BB">
          <w:rPr>
            <w:rFonts w:ascii="Arial" w:hAnsi="Arial" w:cs="Arial"/>
            <w:b w:val="0"/>
            <w:noProof/>
            <w:webHidden/>
            <w:sz w:val="24"/>
            <w:szCs w:val="24"/>
          </w:rPr>
          <w:fldChar w:fldCharType="begin"/>
        </w:r>
        <w:r w:rsidR="001B76BB" w:rsidRPr="001B76BB">
          <w:rPr>
            <w:rFonts w:ascii="Arial" w:hAnsi="Arial" w:cs="Arial"/>
            <w:b w:val="0"/>
            <w:noProof/>
            <w:webHidden/>
            <w:sz w:val="24"/>
            <w:szCs w:val="24"/>
          </w:rPr>
          <w:instrText xml:space="preserve"> PAGEREF _Toc374440920 \h </w:instrText>
        </w:r>
        <w:r w:rsidR="001B76BB" w:rsidRPr="001B76BB">
          <w:rPr>
            <w:rFonts w:ascii="Arial" w:hAnsi="Arial" w:cs="Arial"/>
            <w:b w:val="0"/>
            <w:noProof/>
            <w:webHidden/>
            <w:sz w:val="24"/>
            <w:szCs w:val="24"/>
          </w:rPr>
        </w:r>
        <w:r w:rsidR="001B76BB" w:rsidRPr="001B76BB">
          <w:rPr>
            <w:rFonts w:ascii="Arial" w:hAnsi="Arial" w:cs="Arial"/>
            <w:b w:val="0"/>
            <w:noProof/>
            <w:webHidden/>
            <w:sz w:val="24"/>
            <w:szCs w:val="24"/>
          </w:rPr>
          <w:fldChar w:fldCharType="separate"/>
        </w:r>
        <w:r w:rsidR="00515B32">
          <w:rPr>
            <w:rFonts w:ascii="Arial" w:hAnsi="Arial" w:cs="Arial"/>
            <w:b w:val="0"/>
            <w:noProof/>
            <w:webHidden/>
            <w:sz w:val="24"/>
            <w:szCs w:val="24"/>
          </w:rPr>
          <w:t>15</w:t>
        </w:r>
        <w:r w:rsidR="001B76BB" w:rsidRPr="001B76BB">
          <w:rPr>
            <w:rFonts w:ascii="Arial" w:hAnsi="Arial" w:cs="Arial"/>
            <w:b w:val="0"/>
            <w:noProof/>
            <w:webHidden/>
            <w:sz w:val="24"/>
            <w:szCs w:val="24"/>
          </w:rPr>
          <w:fldChar w:fldCharType="end"/>
        </w:r>
      </w:hyperlink>
    </w:p>
    <w:p w:rsidR="001B76BB" w:rsidRPr="001B76BB" w:rsidRDefault="001F29BD">
      <w:pPr>
        <w:pStyle w:val="17"/>
        <w:rPr>
          <w:rFonts w:ascii="Arial" w:eastAsiaTheme="minorEastAsia" w:hAnsi="Arial" w:cs="Arial"/>
          <w:b w:val="0"/>
          <w:bCs w:val="0"/>
          <w:iCs w:val="0"/>
          <w:spacing w:val="0"/>
          <w:lang w:eastAsia="ru-RU"/>
        </w:rPr>
      </w:pPr>
      <w:hyperlink w:anchor="_Toc374440921" w:history="1">
        <w:r w:rsidR="001B76BB" w:rsidRPr="001B76BB">
          <w:rPr>
            <w:rStyle w:val="afff7"/>
            <w:rFonts w:ascii="Arial" w:hAnsi="Arial" w:cs="Arial"/>
            <w:b w:val="0"/>
          </w:rPr>
          <w:t>4.</w:t>
        </w:r>
        <w:r w:rsidR="001B76BB" w:rsidRPr="001B76BB">
          <w:rPr>
            <w:rFonts w:ascii="Arial" w:eastAsiaTheme="minorEastAsia" w:hAnsi="Arial" w:cs="Arial"/>
            <w:b w:val="0"/>
            <w:bCs w:val="0"/>
            <w:iCs w:val="0"/>
            <w:spacing w:val="0"/>
            <w:lang w:eastAsia="ru-RU"/>
          </w:rPr>
          <w:tab/>
        </w:r>
        <w:r w:rsidR="001B76BB" w:rsidRPr="001B76BB">
          <w:rPr>
            <w:rStyle w:val="afff7"/>
            <w:rFonts w:ascii="Arial" w:hAnsi="Arial" w:cs="Arial"/>
            <w:b w:val="0"/>
          </w:rPr>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1B76BB" w:rsidRPr="001B76BB">
          <w:rPr>
            <w:rFonts w:ascii="Arial" w:hAnsi="Arial" w:cs="Arial"/>
            <w:b w:val="0"/>
            <w:webHidden/>
          </w:rPr>
          <w:tab/>
        </w:r>
        <w:r w:rsidR="001B76BB" w:rsidRPr="001B76BB">
          <w:rPr>
            <w:rFonts w:ascii="Arial" w:hAnsi="Arial" w:cs="Arial"/>
            <w:b w:val="0"/>
            <w:webHidden/>
          </w:rPr>
          <w:fldChar w:fldCharType="begin"/>
        </w:r>
        <w:r w:rsidR="001B76BB" w:rsidRPr="001B76BB">
          <w:rPr>
            <w:rFonts w:ascii="Arial" w:hAnsi="Arial" w:cs="Arial"/>
            <w:b w:val="0"/>
            <w:webHidden/>
          </w:rPr>
          <w:instrText xml:space="preserve"> PAGEREF _Toc374440921 \h </w:instrText>
        </w:r>
        <w:r w:rsidR="001B76BB" w:rsidRPr="001B76BB">
          <w:rPr>
            <w:rFonts w:ascii="Arial" w:hAnsi="Arial" w:cs="Arial"/>
            <w:b w:val="0"/>
            <w:webHidden/>
          </w:rPr>
        </w:r>
        <w:r w:rsidR="001B76BB" w:rsidRPr="001B76BB">
          <w:rPr>
            <w:rFonts w:ascii="Arial" w:hAnsi="Arial" w:cs="Arial"/>
            <w:b w:val="0"/>
            <w:webHidden/>
          </w:rPr>
          <w:fldChar w:fldCharType="separate"/>
        </w:r>
        <w:r w:rsidR="00515B32">
          <w:rPr>
            <w:rFonts w:ascii="Arial" w:hAnsi="Arial" w:cs="Arial"/>
            <w:b w:val="0"/>
            <w:webHidden/>
          </w:rPr>
          <w:t>16</w:t>
        </w:r>
        <w:r w:rsidR="001B76BB" w:rsidRPr="001B76BB">
          <w:rPr>
            <w:rFonts w:ascii="Arial" w:hAnsi="Arial" w:cs="Arial"/>
            <w:b w:val="0"/>
            <w:webHidden/>
          </w:rPr>
          <w:fldChar w:fldCharType="end"/>
        </w:r>
      </w:hyperlink>
    </w:p>
    <w:p w:rsidR="001B76BB" w:rsidRPr="001B76BB" w:rsidRDefault="001F29BD">
      <w:pPr>
        <w:pStyle w:val="17"/>
        <w:rPr>
          <w:rFonts w:ascii="Arial" w:eastAsiaTheme="minorEastAsia" w:hAnsi="Arial" w:cs="Arial"/>
          <w:b w:val="0"/>
          <w:bCs w:val="0"/>
          <w:iCs w:val="0"/>
          <w:spacing w:val="0"/>
          <w:lang w:eastAsia="ru-RU"/>
        </w:rPr>
      </w:pPr>
      <w:hyperlink w:anchor="_Toc374440922" w:history="1">
        <w:r w:rsidR="001B76BB" w:rsidRPr="001B76BB">
          <w:rPr>
            <w:rStyle w:val="afff7"/>
            <w:rFonts w:ascii="Arial" w:hAnsi="Arial" w:cs="Arial"/>
            <w:b w:val="0"/>
          </w:rPr>
          <w:t>5.</w:t>
        </w:r>
        <w:r w:rsidR="001B76BB" w:rsidRPr="001B76BB">
          <w:rPr>
            <w:rFonts w:ascii="Arial" w:eastAsiaTheme="minorEastAsia" w:hAnsi="Arial" w:cs="Arial"/>
            <w:b w:val="0"/>
            <w:bCs w:val="0"/>
            <w:iCs w:val="0"/>
            <w:spacing w:val="0"/>
            <w:lang w:eastAsia="ru-RU"/>
          </w:rPr>
          <w:tab/>
        </w:r>
        <w:r w:rsidR="001B76BB" w:rsidRPr="001B76BB">
          <w:rPr>
            <w:rStyle w:val="afff7"/>
            <w:rFonts w:ascii="Arial" w:hAnsi="Arial" w:cs="Arial"/>
            <w:b w:val="0"/>
          </w:rPr>
          <w:t>Оценка эффективности инвестиций</w:t>
        </w:r>
        <w:r w:rsidR="001B76BB" w:rsidRPr="001B76BB">
          <w:rPr>
            <w:rFonts w:ascii="Arial" w:hAnsi="Arial" w:cs="Arial"/>
            <w:b w:val="0"/>
            <w:webHidden/>
          </w:rPr>
          <w:tab/>
        </w:r>
        <w:r w:rsidR="001B76BB" w:rsidRPr="001B76BB">
          <w:rPr>
            <w:rFonts w:ascii="Arial" w:hAnsi="Arial" w:cs="Arial"/>
            <w:b w:val="0"/>
            <w:webHidden/>
          </w:rPr>
          <w:fldChar w:fldCharType="begin"/>
        </w:r>
        <w:r w:rsidR="001B76BB" w:rsidRPr="001B76BB">
          <w:rPr>
            <w:rFonts w:ascii="Arial" w:hAnsi="Arial" w:cs="Arial"/>
            <w:b w:val="0"/>
            <w:webHidden/>
          </w:rPr>
          <w:instrText xml:space="preserve"> PAGEREF _Toc374440922 \h </w:instrText>
        </w:r>
        <w:r w:rsidR="001B76BB" w:rsidRPr="001B76BB">
          <w:rPr>
            <w:rFonts w:ascii="Arial" w:hAnsi="Arial" w:cs="Arial"/>
            <w:b w:val="0"/>
            <w:webHidden/>
          </w:rPr>
        </w:r>
        <w:r w:rsidR="001B76BB" w:rsidRPr="001B76BB">
          <w:rPr>
            <w:rFonts w:ascii="Arial" w:hAnsi="Arial" w:cs="Arial"/>
            <w:b w:val="0"/>
            <w:webHidden/>
          </w:rPr>
          <w:fldChar w:fldCharType="separate"/>
        </w:r>
        <w:r w:rsidR="00515B32">
          <w:rPr>
            <w:rFonts w:ascii="Arial" w:hAnsi="Arial" w:cs="Arial"/>
            <w:b w:val="0"/>
            <w:webHidden/>
          </w:rPr>
          <w:t>19</w:t>
        </w:r>
        <w:r w:rsidR="001B76BB" w:rsidRPr="001B76BB">
          <w:rPr>
            <w:rFonts w:ascii="Arial" w:hAnsi="Arial" w:cs="Arial"/>
            <w:b w:val="0"/>
            <w:webHidden/>
          </w:rPr>
          <w:fldChar w:fldCharType="end"/>
        </w:r>
      </w:hyperlink>
    </w:p>
    <w:p w:rsidR="001B76BB" w:rsidRPr="001B76BB" w:rsidRDefault="001F29BD">
      <w:pPr>
        <w:pStyle w:val="17"/>
        <w:rPr>
          <w:rFonts w:ascii="Arial" w:eastAsiaTheme="minorEastAsia" w:hAnsi="Arial" w:cs="Arial"/>
          <w:b w:val="0"/>
          <w:bCs w:val="0"/>
          <w:iCs w:val="0"/>
          <w:spacing w:val="0"/>
          <w:lang w:eastAsia="ru-RU"/>
        </w:rPr>
      </w:pPr>
      <w:hyperlink w:anchor="_Toc374440923" w:history="1">
        <w:r w:rsidR="001B76BB" w:rsidRPr="001B76BB">
          <w:rPr>
            <w:rStyle w:val="afff7"/>
            <w:rFonts w:ascii="Arial" w:hAnsi="Arial" w:cs="Arial"/>
            <w:b w:val="0"/>
          </w:rPr>
          <w:t>6.</w:t>
        </w:r>
        <w:r w:rsidR="001B76BB" w:rsidRPr="001B76BB">
          <w:rPr>
            <w:rFonts w:ascii="Arial" w:eastAsiaTheme="minorEastAsia" w:hAnsi="Arial" w:cs="Arial"/>
            <w:b w:val="0"/>
            <w:bCs w:val="0"/>
            <w:iCs w:val="0"/>
            <w:spacing w:val="0"/>
            <w:lang w:eastAsia="ru-RU"/>
          </w:rPr>
          <w:tab/>
        </w:r>
        <w:r w:rsidR="001B76BB" w:rsidRPr="001B76BB">
          <w:rPr>
            <w:rStyle w:val="afff7"/>
            <w:rFonts w:ascii="Arial" w:hAnsi="Arial" w:cs="Arial"/>
            <w:b w:val="0"/>
          </w:rPr>
          <w:t>Предложения по источникам инвестиций, обеспечивающих финансовые потребности для реализации проектов схемы теплоснабжения</w:t>
        </w:r>
        <w:r w:rsidR="001B76BB" w:rsidRPr="001B76BB">
          <w:rPr>
            <w:rFonts w:ascii="Arial" w:hAnsi="Arial" w:cs="Arial"/>
            <w:b w:val="0"/>
            <w:webHidden/>
          </w:rPr>
          <w:tab/>
        </w:r>
        <w:r w:rsidR="001B76BB" w:rsidRPr="001B76BB">
          <w:rPr>
            <w:rFonts w:ascii="Arial" w:hAnsi="Arial" w:cs="Arial"/>
            <w:b w:val="0"/>
            <w:webHidden/>
          </w:rPr>
          <w:fldChar w:fldCharType="begin"/>
        </w:r>
        <w:r w:rsidR="001B76BB" w:rsidRPr="001B76BB">
          <w:rPr>
            <w:rFonts w:ascii="Arial" w:hAnsi="Arial" w:cs="Arial"/>
            <w:b w:val="0"/>
            <w:webHidden/>
          </w:rPr>
          <w:instrText xml:space="preserve"> PAGEREF _Toc374440923 \h </w:instrText>
        </w:r>
        <w:r w:rsidR="001B76BB" w:rsidRPr="001B76BB">
          <w:rPr>
            <w:rFonts w:ascii="Arial" w:hAnsi="Arial" w:cs="Arial"/>
            <w:b w:val="0"/>
            <w:webHidden/>
          </w:rPr>
        </w:r>
        <w:r w:rsidR="001B76BB" w:rsidRPr="001B76BB">
          <w:rPr>
            <w:rFonts w:ascii="Arial" w:hAnsi="Arial" w:cs="Arial"/>
            <w:b w:val="0"/>
            <w:webHidden/>
          </w:rPr>
          <w:fldChar w:fldCharType="separate"/>
        </w:r>
        <w:r w:rsidR="00515B32">
          <w:rPr>
            <w:rFonts w:ascii="Arial" w:hAnsi="Arial" w:cs="Arial"/>
            <w:b w:val="0"/>
            <w:webHidden/>
          </w:rPr>
          <w:t>20</w:t>
        </w:r>
        <w:r w:rsidR="001B76BB" w:rsidRPr="001B76BB">
          <w:rPr>
            <w:rFonts w:ascii="Arial" w:hAnsi="Arial" w:cs="Arial"/>
            <w:b w:val="0"/>
            <w:webHidden/>
          </w:rPr>
          <w:fldChar w:fldCharType="end"/>
        </w:r>
      </w:hyperlink>
    </w:p>
    <w:p w:rsidR="001B76BB" w:rsidRPr="001B76BB" w:rsidRDefault="001F29BD">
      <w:pPr>
        <w:pStyle w:val="17"/>
        <w:rPr>
          <w:rFonts w:ascii="Arial" w:eastAsiaTheme="minorEastAsia" w:hAnsi="Arial" w:cs="Arial"/>
          <w:b w:val="0"/>
          <w:bCs w:val="0"/>
          <w:iCs w:val="0"/>
          <w:spacing w:val="0"/>
          <w:lang w:eastAsia="ru-RU"/>
        </w:rPr>
      </w:pPr>
      <w:hyperlink w:anchor="_Toc374440924" w:history="1">
        <w:r w:rsidR="001B76BB" w:rsidRPr="001B76BB">
          <w:rPr>
            <w:rStyle w:val="afff7"/>
            <w:rFonts w:ascii="Arial" w:hAnsi="Arial" w:cs="Arial"/>
            <w:b w:val="0"/>
          </w:rPr>
          <w:t>7.</w:t>
        </w:r>
        <w:r w:rsidR="001B76BB" w:rsidRPr="001B76BB">
          <w:rPr>
            <w:rFonts w:ascii="Arial" w:eastAsiaTheme="minorEastAsia" w:hAnsi="Arial" w:cs="Arial"/>
            <w:b w:val="0"/>
            <w:bCs w:val="0"/>
            <w:iCs w:val="0"/>
            <w:spacing w:val="0"/>
            <w:lang w:eastAsia="ru-RU"/>
          </w:rPr>
          <w:tab/>
        </w:r>
        <w:r w:rsidR="001B76BB" w:rsidRPr="001B76BB">
          <w:rPr>
            <w:rStyle w:val="afff7"/>
            <w:rFonts w:ascii="Arial" w:hAnsi="Arial" w:cs="Arial"/>
            <w:b w:val="0"/>
          </w:rPr>
          <w:t>Расчет ценовых последствий для потребителей при реализации проектов по строительству, реконструкции и техническому перевооружению</w:t>
        </w:r>
        <w:r w:rsidR="001B76BB" w:rsidRPr="001B76BB">
          <w:rPr>
            <w:rFonts w:ascii="Arial" w:hAnsi="Arial" w:cs="Arial"/>
            <w:b w:val="0"/>
            <w:webHidden/>
          </w:rPr>
          <w:tab/>
        </w:r>
        <w:r w:rsidR="001B76BB" w:rsidRPr="001B76BB">
          <w:rPr>
            <w:rFonts w:ascii="Arial" w:hAnsi="Arial" w:cs="Arial"/>
            <w:b w:val="0"/>
            <w:webHidden/>
          </w:rPr>
          <w:fldChar w:fldCharType="begin"/>
        </w:r>
        <w:r w:rsidR="001B76BB" w:rsidRPr="001B76BB">
          <w:rPr>
            <w:rFonts w:ascii="Arial" w:hAnsi="Arial" w:cs="Arial"/>
            <w:b w:val="0"/>
            <w:webHidden/>
          </w:rPr>
          <w:instrText xml:space="preserve"> PAGEREF _Toc374440924 \h </w:instrText>
        </w:r>
        <w:r w:rsidR="001B76BB" w:rsidRPr="001B76BB">
          <w:rPr>
            <w:rFonts w:ascii="Arial" w:hAnsi="Arial" w:cs="Arial"/>
            <w:b w:val="0"/>
            <w:webHidden/>
          </w:rPr>
        </w:r>
        <w:r w:rsidR="001B76BB" w:rsidRPr="001B76BB">
          <w:rPr>
            <w:rFonts w:ascii="Arial" w:hAnsi="Arial" w:cs="Arial"/>
            <w:b w:val="0"/>
            <w:webHidden/>
          </w:rPr>
          <w:fldChar w:fldCharType="separate"/>
        </w:r>
        <w:r w:rsidR="00515B32">
          <w:rPr>
            <w:rFonts w:ascii="Arial" w:hAnsi="Arial" w:cs="Arial"/>
            <w:b w:val="0"/>
            <w:webHidden/>
          </w:rPr>
          <w:t>22</w:t>
        </w:r>
        <w:r w:rsidR="001B76BB" w:rsidRPr="001B76BB">
          <w:rPr>
            <w:rFonts w:ascii="Arial" w:hAnsi="Arial" w:cs="Arial"/>
            <w:b w:val="0"/>
            <w:webHidden/>
          </w:rPr>
          <w:fldChar w:fldCharType="end"/>
        </w:r>
      </w:hyperlink>
    </w:p>
    <w:p w:rsidR="003D1DCE" w:rsidRPr="0050618F" w:rsidRDefault="008071A2" w:rsidP="00E6364A">
      <w:pPr>
        <w:pStyle w:val="17"/>
        <w:tabs>
          <w:tab w:val="clear" w:pos="1100"/>
          <w:tab w:val="left" w:pos="567"/>
        </w:tabs>
        <w:spacing w:before="0"/>
        <w:ind w:firstLine="0"/>
        <w:jc w:val="both"/>
        <w:rPr>
          <w:rFonts w:ascii="Arial Black" w:hAnsi="Arial Black"/>
          <w:b w:val="0"/>
          <w:caps/>
          <w:kern w:val="28"/>
        </w:rPr>
      </w:pPr>
      <w:r w:rsidRPr="00E6364A">
        <w:rPr>
          <w:rStyle w:val="afff7"/>
          <w:rFonts w:ascii="Arial" w:hAnsi="Arial" w:cs="Arial"/>
          <w:b w:val="0"/>
          <w:color w:val="auto"/>
          <w:u w:val="none"/>
        </w:rPr>
        <w:fldChar w:fldCharType="end"/>
      </w:r>
      <w:r w:rsidR="003D1DCE" w:rsidRPr="00836C99">
        <w:rPr>
          <w:rFonts w:ascii="Arial" w:hAnsi="Arial" w:cs="Arial"/>
          <w:b w:val="0"/>
          <w:caps/>
          <w:kern w:val="28"/>
          <w:sz w:val="22"/>
          <w:szCs w:val="22"/>
        </w:rPr>
        <w:br w:type="page"/>
      </w:r>
    </w:p>
    <w:p w:rsidR="002B18C7" w:rsidRPr="0050618F" w:rsidRDefault="002B18C7" w:rsidP="00AF19DD">
      <w:pPr>
        <w:ind w:firstLine="0"/>
        <w:jc w:val="center"/>
        <w:outlineLvl w:val="0"/>
        <w:rPr>
          <w:rFonts w:ascii="Arial Black" w:hAnsi="Arial Black"/>
          <w:b/>
          <w:caps/>
          <w:kern w:val="28"/>
        </w:rPr>
      </w:pPr>
      <w:bookmarkStart w:id="19" w:name="_Toc361392601"/>
      <w:bookmarkStart w:id="20" w:name="_Toc374440912"/>
      <w:r w:rsidRPr="0050618F">
        <w:rPr>
          <w:rFonts w:ascii="Arial Black" w:hAnsi="Arial Black"/>
          <w:b/>
          <w:caps/>
          <w:kern w:val="28"/>
        </w:rPr>
        <w:lastRenderedPageBreak/>
        <w:t>Перечень таблиц</w:t>
      </w:r>
      <w:bookmarkEnd w:id="19"/>
      <w:bookmarkEnd w:id="20"/>
    </w:p>
    <w:p w:rsidR="00114463" w:rsidRPr="00114463" w:rsidRDefault="008071A2">
      <w:pPr>
        <w:pStyle w:val="affb"/>
        <w:tabs>
          <w:tab w:val="right" w:leader="dot" w:pos="9061"/>
        </w:tabs>
        <w:rPr>
          <w:rFonts w:ascii="Arial" w:eastAsiaTheme="minorEastAsia" w:hAnsi="Arial" w:cs="Arial"/>
          <w:i w:val="0"/>
          <w:iCs w:val="0"/>
          <w:noProof/>
          <w:spacing w:val="0"/>
          <w:sz w:val="24"/>
          <w:szCs w:val="24"/>
          <w:lang w:val="ru-RU" w:eastAsia="ru-RU"/>
        </w:rPr>
      </w:pPr>
      <w:r w:rsidRPr="00114463">
        <w:rPr>
          <w:rFonts w:ascii="Arial" w:hAnsi="Arial" w:cs="Arial"/>
          <w:i w:val="0"/>
          <w:sz w:val="24"/>
          <w:szCs w:val="24"/>
        </w:rPr>
        <w:fldChar w:fldCharType="begin"/>
      </w:r>
      <w:r w:rsidR="002B18C7" w:rsidRPr="00114463">
        <w:rPr>
          <w:rFonts w:ascii="Arial" w:hAnsi="Arial" w:cs="Arial"/>
          <w:i w:val="0"/>
          <w:sz w:val="24"/>
          <w:szCs w:val="24"/>
        </w:rPr>
        <w:instrText xml:space="preserve"> TOC \h \z \c "Таблица" </w:instrText>
      </w:r>
      <w:r w:rsidRPr="00114463">
        <w:rPr>
          <w:rFonts w:ascii="Arial" w:hAnsi="Arial" w:cs="Arial"/>
          <w:i w:val="0"/>
          <w:sz w:val="24"/>
          <w:szCs w:val="24"/>
        </w:rPr>
        <w:fldChar w:fldCharType="separate"/>
      </w:r>
      <w:hyperlink w:anchor="_Toc374462982" w:history="1">
        <w:r w:rsidR="00114463" w:rsidRPr="00114463">
          <w:rPr>
            <w:rStyle w:val="afff7"/>
            <w:rFonts w:ascii="Arial" w:eastAsia="Microsoft YaHei" w:hAnsi="Arial" w:cs="Arial"/>
            <w:i w:val="0"/>
            <w:noProof/>
            <w:sz w:val="24"/>
            <w:szCs w:val="24"/>
          </w:rPr>
          <w:t>Таблица 3.1. Прогнозные индексы, используемые для расчетов долгосрочных ценовых последствий, в % к предыдущему году</w:t>
        </w:r>
        <w:r w:rsidR="00114463" w:rsidRPr="00114463">
          <w:rPr>
            <w:rFonts w:ascii="Arial" w:hAnsi="Arial" w:cs="Arial"/>
            <w:i w:val="0"/>
            <w:noProof/>
            <w:webHidden/>
            <w:sz w:val="24"/>
            <w:szCs w:val="24"/>
          </w:rPr>
          <w:tab/>
        </w:r>
        <w:r w:rsidR="00114463" w:rsidRPr="00114463">
          <w:rPr>
            <w:rFonts w:ascii="Arial" w:hAnsi="Arial" w:cs="Arial"/>
            <w:i w:val="0"/>
            <w:noProof/>
            <w:webHidden/>
            <w:sz w:val="24"/>
            <w:szCs w:val="24"/>
          </w:rPr>
          <w:fldChar w:fldCharType="begin"/>
        </w:r>
        <w:r w:rsidR="00114463" w:rsidRPr="00114463">
          <w:rPr>
            <w:rFonts w:ascii="Arial" w:hAnsi="Arial" w:cs="Arial"/>
            <w:i w:val="0"/>
            <w:noProof/>
            <w:webHidden/>
            <w:sz w:val="24"/>
            <w:szCs w:val="24"/>
          </w:rPr>
          <w:instrText xml:space="preserve"> PAGEREF _Toc374462982 \h </w:instrText>
        </w:r>
        <w:r w:rsidR="00114463" w:rsidRPr="00114463">
          <w:rPr>
            <w:rFonts w:ascii="Arial" w:hAnsi="Arial" w:cs="Arial"/>
            <w:i w:val="0"/>
            <w:noProof/>
            <w:webHidden/>
            <w:sz w:val="24"/>
            <w:szCs w:val="24"/>
          </w:rPr>
        </w:r>
        <w:r w:rsidR="00114463" w:rsidRPr="00114463">
          <w:rPr>
            <w:rFonts w:ascii="Arial" w:hAnsi="Arial" w:cs="Arial"/>
            <w:i w:val="0"/>
            <w:noProof/>
            <w:webHidden/>
            <w:sz w:val="24"/>
            <w:szCs w:val="24"/>
          </w:rPr>
          <w:fldChar w:fldCharType="separate"/>
        </w:r>
        <w:r w:rsidR="00114463">
          <w:rPr>
            <w:rFonts w:ascii="Arial" w:hAnsi="Arial" w:cs="Arial"/>
            <w:i w:val="0"/>
            <w:noProof/>
            <w:webHidden/>
            <w:sz w:val="24"/>
            <w:szCs w:val="24"/>
          </w:rPr>
          <w:t>13</w:t>
        </w:r>
        <w:r w:rsidR="00114463" w:rsidRPr="00114463">
          <w:rPr>
            <w:rFonts w:ascii="Arial" w:hAnsi="Arial" w:cs="Arial"/>
            <w:i w:val="0"/>
            <w:noProof/>
            <w:webHidden/>
            <w:sz w:val="24"/>
            <w:szCs w:val="24"/>
          </w:rPr>
          <w:fldChar w:fldCharType="end"/>
        </w:r>
      </w:hyperlink>
    </w:p>
    <w:p w:rsidR="00114463" w:rsidRPr="00114463" w:rsidRDefault="001F29BD">
      <w:pPr>
        <w:pStyle w:val="affb"/>
        <w:tabs>
          <w:tab w:val="right" w:leader="dot" w:pos="9061"/>
        </w:tabs>
        <w:rPr>
          <w:rFonts w:ascii="Arial" w:eastAsiaTheme="minorEastAsia" w:hAnsi="Arial" w:cs="Arial"/>
          <w:i w:val="0"/>
          <w:iCs w:val="0"/>
          <w:noProof/>
          <w:spacing w:val="0"/>
          <w:sz w:val="24"/>
          <w:szCs w:val="24"/>
          <w:lang w:val="ru-RU" w:eastAsia="ru-RU"/>
        </w:rPr>
      </w:pPr>
      <w:hyperlink w:anchor="_Toc374462983" w:history="1">
        <w:r w:rsidR="00114463" w:rsidRPr="00114463">
          <w:rPr>
            <w:rStyle w:val="afff7"/>
            <w:rFonts w:ascii="Arial" w:eastAsia="Microsoft YaHei" w:hAnsi="Arial" w:cs="Arial"/>
            <w:i w:val="0"/>
            <w:noProof/>
            <w:sz w:val="24"/>
            <w:szCs w:val="24"/>
          </w:rPr>
          <w:t>Таблица 3.2. Индексы-дефляторы цен производителей важнейших видов продукции и услуг</w:t>
        </w:r>
        <w:r w:rsidR="00114463" w:rsidRPr="00114463">
          <w:rPr>
            <w:rFonts w:ascii="Arial" w:hAnsi="Arial" w:cs="Arial"/>
            <w:i w:val="0"/>
            <w:noProof/>
            <w:webHidden/>
            <w:sz w:val="24"/>
            <w:szCs w:val="24"/>
          </w:rPr>
          <w:tab/>
        </w:r>
        <w:r w:rsidR="00114463" w:rsidRPr="00114463">
          <w:rPr>
            <w:rFonts w:ascii="Arial" w:hAnsi="Arial" w:cs="Arial"/>
            <w:i w:val="0"/>
            <w:noProof/>
            <w:webHidden/>
            <w:sz w:val="24"/>
            <w:szCs w:val="24"/>
          </w:rPr>
          <w:fldChar w:fldCharType="begin"/>
        </w:r>
        <w:r w:rsidR="00114463" w:rsidRPr="00114463">
          <w:rPr>
            <w:rFonts w:ascii="Arial" w:hAnsi="Arial" w:cs="Arial"/>
            <w:i w:val="0"/>
            <w:noProof/>
            <w:webHidden/>
            <w:sz w:val="24"/>
            <w:szCs w:val="24"/>
          </w:rPr>
          <w:instrText xml:space="preserve"> PAGEREF _Toc374462983 \h </w:instrText>
        </w:r>
        <w:r w:rsidR="00114463" w:rsidRPr="00114463">
          <w:rPr>
            <w:rFonts w:ascii="Arial" w:hAnsi="Arial" w:cs="Arial"/>
            <w:i w:val="0"/>
            <w:noProof/>
            <w:webHidden/>
            <w:sz w:val="24"/>
            <w:szCs w:val="24"/>
          </w:rPr>
        </w:r>
        <w:r w:rsidR="00114463" w:rsidRPr="00114463">
          <w:rPr>
            <w:rFonts w:ascii="Arial" w:hAnsi="Arial" w:cs="Arial"/>
            <w:i w:val="0"/>
            <w:noProof/>
            <w:webHidden/>
            <w:sz w:val="24"/>
            <w:szCs w:val="24"/>
          </w:rPr>
          <w:fldChar w:fldCharType="separate"/>
        </w:r>
        <w:r w:rsidR="00114463">
          <w:rPr>
            <w:rFonts w:ascii="Arial" w:hAnsi="Arial" w:cs="Arial"/>
            <w:i w:val="0"/>
            <w:noProof/>
            <w:webHidden/>
            <w:sz w:val="24"/>
            <w:szCs w:val="24"/>
          </w:rPr>
          <w:t>13</w:t>
        </w:r>
        <w:r w:rsidR="00114463" w:rsidRPr="00114463">
          <w:rPr>
            <w:rFonts w:ascii="Arial" w:hAnsi="Arial" w:cs="Arial"/>
            <w:i w:val="0"/>
            <w:noProof/>
            <w:webHidden/>
            <w:sz w:val="24"/>
            <w:szCs w:val="24"/>
          </w:rPr>
          <w:fldChar w:fldCharType="end"/>
        </w:r>
      </w:hyperlink>
    </w:p>
    <w:p w:rsidR="00114463" w:rsidRPr="00114463" w:rsidRDefault="001F29BD">
      <w:pPr>
        <w:pStyle w:val="affb"/>
        <w:tabs>
          <w:tab w:val="right" w:leader="dot" w:pos="9061"/>
        </w:tabs>
        <w:rPr>
          <w:rFonts w:ascii="Arial" w:eastAsiaTheme="minorEastAsia" w:hAnsi="Arial" w:cs="Arial"/>
          <w:i w:val="0"/>
          <w:iCs w:val="0"/>
          <w:noProof/>
          <w:spacing w:val="0"/>
          <w:sz w:val="24"/>
          <w:szCs w:val="24"/>
          <w:lang w:val="ru-RU" w:eastAsia="ru-RU"/>
        </w:rPr>
      </w:pPr>
      <w:hyperlink w:anchor="_Toc374462984" w:history="1">
        <w:r w:rsidR="00114463" w:rsidRPr="00114463">
          <w:rPr>
            <w:rStyle w:val="afff7"/>
            <w:rFonts w:ascii="Arial" w:eastAsia="Microsoft YaHei" w:hAnsi="Arial" w:cs="Arial"/>
            <w:bCs/>
            <w:i w:val="0"/>
            <w:noProof/>
            <w:sz w:val="24"/>
            <w:szCs w:val="24"/>
          </w:rPr>
          <w:t>Таблица 4.1 – Капитальные затраты по группам проектов по развитию системы теплоснабжения (млн. руб. с учетом НДС в ценах соответствующих лет)</w:t>
        </w:r>
        <w:r w:rsidR="00114463" w:rsidRPr="00114463">
          <w:rPr>
            <w:rFonts w:ascii="Arial" w:hAnsi="Arial" w:cs="Arial"/>
            <w:i w:val="0"/>
            <w:noProof/>
            <w:webHidden/>
            <w:sz w:val="24"/>
            <w:szCs w:val="24"/>
          </w:rPr>
          <w:tab/>
        </w:r>
        <w:r w:rsidR="00114463" w:rsidRPr="00114463">
          <w:rPr>
            <w:rFonts w:ascii="Arial" w:hAnsi="Arial" w:cs="Arial"/>
            <w:i w:val="0"/>
            <w:noProof/>
            <w:webHidden/>
            <w:sz w:val="24"/>
            <w:szCs w:val="24"/>
          </w:rPr>
          <w:fldChar w:fldCharType="begin"/>
        </w:r>
        <w:r w:rsidR="00114463" w:rsidRPr="00114463">
          <w:rPr>
            <w:rFonts w:ascii="Arial" w:hAnsi="Arial" w:cs="Arial"/>
            <w:i w:val="0"/>
            <w:noProof/>
            <w:webHidden/>
            <w:sz w:val="24"/>
            <w:szCs w:val="24"/>
          </w:rPr>
          <w:instrText xml:space="preserve"> PAGEREF _Toc374462984 \h </w:instrText>
        </w:r>
        <w:r w:rsidR="00114463" w:rsidRPr="00114463">
          <w:rPr>
            <w:rFonts w:ascii="Arial" w:hAnsi="Arial" w:cs="Arial"/>
            <w:i w:val="0"/>
            <w:noProof/>
            <w:webHidden/>
            <w:sz w:val="24"/>
            <w:szCs w:val="24"/>
          </w:rPr>
        </w:r>
        <w:r w:rsidR="00114463" w:rsidRPr="00114463">
          <w:rPr>
            <w:rFonts w:ascii="Arial" w:hAnsi="Arial" w:cs="Arial"/>
            <w:i w:val="0"/>
            <w:noProof/>
            <w:webHidden/>
            <w:sz w:val="24"/>
            <w:szCs w:val="24"/>
          </w:rPr>
          <w:fldChar w:fldCharType="separate"/>
        </w:r>
        <w:r w:rsidR="00114463">
          <w:rPr>
            <w:rFonts w:ascii="Arial" w:hAnsi="Arial" w:cs="Arial"/>
            <w:i w:val="0"/>
            <w:noProof/>
            <w:webHidden/>
            <w:sz w:val="24"/>
            <w:szCs w:val="24"/>
          </w:rPr>
          <w:t>17</w:t>
        </w:r>
        <w:r w:rsidR="00114463" w:rsidRPr="00114463">
          <w:rPr>
            <w:rFonts w:ascii="Arial" w:hAnsi="Arial" w:cs="Arial"/>
            <w:i w:val="0"/>
            <w:noProof/>
            <w:webHidden/>
            <w:sz w:val="24"/>
            <w:szCs w:val="24"/>
          </w:rPr>
          <w:fldChar w:fldCharType="end"/>
        </w:r>
      </w:hyperlink>
    </w:p>
    <w:p w:rsidR="00114463" w:rsidRPr="00114463" w:rsidRDefault="001F29BD">
      <w:pPr>
        <w:pStyle w:val="affb"/>
        <w:tabs>
          <w:tab w:val="right" w:leader="dot" w:pos="9061"/>
        </w:tabs>
        <w:rPr>
          <w:rFonts w:ascii="Arial" w:eastAsiaTheme="minorEastAsia" w:hAnsi="Arial" w:cs="Arial"/>
          <w:i w:val="0"/>
          <w:iCs w:val="0"/>
          <w:noProof/>
          <w:spacing w:val="0"/>
          <w:sz w:val="24"/>
          <w:szCs w:val="24"/>
          <w:lang w:val="ru-RU" w:eastAsia="ru-RU"/>
        </w:rPr>
      </w:pPr>
      <w:hyperlink w:anchor="_Toc374462985" w:history="1">
        <w:r w:rsidR="00114463" w:rsidRPr="00114463">
          <w:rPr>
            <w:rStyle w:val="afff7"/>
            <w:rFonts w:ascii="Arial" w:eastAsia="Microsoft YaHei" w:hAnsi="Arial" w:cs="Arial"/>
            <w:bCs/>
            <w:i w:val="0"/>
            <w:noProof/>
            <w:sz w:val="24"/>
            <w:szCs w:val="24"/>
          </w:rPr>
          <w:t>Таблица 4.2 – Капитальные затраты по группам проектов по развитию системы теплоснабжения (млн. руб. с учетом НДС в ценах 2013 года)</w:t>
        </w:r>
        <w:r w:rsidR="00114463" w:rsidRPr="00114463">
          <w:rPr>
            <w:rFonts w:ascii="Arial" w:hAnsi="Arial" w:cs="Arial"/>
            <w:i w:val="0"/>
            <w:noProof/>
            <w:webHidden/>
            <w:sz w:val="24"/>
            <w:szCs w:val="24"/>
          </w:rPr>
          <w:tab/>
        </w:r>
        <w:r w:rsidR="00114463" w:rsidRPr="00114463">
          <w:rPr>
            <w:rFonts w:ascii="Arial" w:hAnsi="Arial" w:cs="Arial"/>
            <w:i w:val="0"/>
            <w:noProof/>
            <w:webHidden/>
            <w:sz w:val="24"/>
            <w:szCs w:val="24"/>
          </w:rPr>
          <w:fldChar w:fldCharType="begin"/>
        </w:r>
        <w:r w:rsidR="00114463" w:rsidRPr="00114463">
          <w:rPr>
            <w:rFonts w:ascii="Arial" w:hAnsi="Arial" w:cs="Arial"/>
            <w:i w:val="0"/>
            <w:noProof/>
            <w:webHidden/>
            <w:sz w:val="24"/>
            <w:szCs w:val="24"/>
          </w:rPr>
          <w:instrText xml:space="preserve"> PAGEREF _Toc374462985 \h </w:instrText>
        </w:r>
        <w:r w:rsidR="00114463" w:rsidRPr="00114463">
          <w:rPr>
            <w:rFonts w:ascii="Arial" w:hAnsi="Arial" w:cs="Arial"/>
            <w:i w:val="0"/>
            <w:noProof/>
            <w:webHidden/>
            <w:sz w:val="24"/>
            <w:szCs w:val="24"/>
          </w:rPr>
        </w:r>
        <w:r w:rsidR="00114463" w:rsidRPr="00114463">
          <w:rPr>
            <w:rFonts w:ascii="Arial" w:hAnsi="Arial" w:cs="Arial"/>
            <w:i w:val="0"/>
            <w:noProof/>
            <w:webHidden/>
            <w:sz w:val="24"/>
            <w:szCs w:val="24"/>
          </w:rPr>
          <w:fldChar w:fldCharType="separate"/>
        </w:r>
        <w:r w:rsidR="00114463">
          <w:rPr>
            <w:rFonts w:ascii="Arial" w:hAnsi="Arial" w:cs="Arial"/>
            <w:i w:val="0"/>
            <w:noProof/>
            <w:webHidden/>
            <w:sz w:val="24"/>
            <w:szCs w:val="24"/>
          </w:rPr>
          <w:t>18</w:t>
        </w:r>
        <w:r w:rsidR="00114463" w:rsidRPr="00114463">
          <w:rPr>
            <w:rFonts w:ascii="Arial" w:hAnsi="Arial" w:cs="Arial"/>
            <w:i w:val="0"/>
            <w:noProof/>
            <w:webHidden/>
            <w:sz w:val="24"/>
            <w:szCs w:val="24"/>
          </w:rPr>
          <w:fldChar w:fldCharType="end"/>
        </w:r>
      </w:hyperlink>
    </w:p>
    <w:p w:rsidR="00114463" w:rsidRPr="00114463" w:rsidRDefault="001F29BD">
      <w:pPr>
        <w:pStyle w:val="affb"/>
        <w:tabs>
          <w:tab w:val="right" w:leader="dot" w:pos="9061"/>
        </w:tabs>
        <w:rPr>
          <w:rFonts w:ascii="Arial" w:eastAsiaTheme="minorEastAsia" w:hAnsi="Arial" w:cs="Arial"/>
          <w:i w:val="0"/>
          <w:iCs w:val="0"/>
          <w:noProof/>
          <w:spacing w:val="0"/>
          <w:sz w:val="24"/>
          <w:szCs w:val="24"/>
          <w:lang w:val="ru-RU" w:eastAsia="ru-RU"/>
        </w:rPr>
      </w:pPr>
      <w:hyperlink w:anchor="_Toc374462986" w:history="1">
        <w:r w:rsidR="00114463" w:rsidRPr="00114463">
          <w:rPr>
            <w:rStyle w:val="afff7"/>
            <w:rFonts w:ascii="Arial" w:eastAsia="Microsoft YaHei" w:hAnsi="Arial" w:cs="Arial"/>
            <w:i w:val="0"/>
            <w:noProof/>
            <w:sz w:val="24"/>
            <w:szCs w:val="24"/>
          </w:rPr>
          <w:t>Таблица 5.1. Оценка эффективности проектов по развитию СЦТ города Калуги</w:t>
        </w:r>
        <w:r w:rsidR="00114463" w:rsidRPr="00114463">
          <w:rPr>
            <w:rFonts w:ascii="Arial" w:hAnsi="Arial" w:cs="Arial"/>
            <w:i w:val="0"/>
            <w:noProof/>
            <w:webHidden/>
            <w:sz w:val="24"/>
            <w:szCs w:val="24"/>
          </w:rPr>
          <w:tab/>
        </w:r>
        <w:r w:rsidR="00114463" w:rsidRPr="00114463">
          <w:rPr>
            <w:rFonts w:ascii="Arial" w:hAnsi="Arial" w:cs="Arial"/>
            <w:i w:val="0"/>
            <w:noProof/>
            <w:webHidden/>
            <w:sz w:val="24"/>
            <w:szCs w:val="24"/>
          </w:rPr>
          <w:fldChar w:fldCharType="begin"/>
        </w:r>
        <w:r w:rsidR="00114463" w:rsidRPr="00114463">
          <w:rPr>
            <w:rFonts w:ascii="Arial" w:hAnsi="Arial" w:cs="Arial"/>
            <w:i w:val="0"/>
            <w:noProof/>
            <w:webHidden/>
            <w:sz w:val="24"/>
            <w:szCs w:val="24"/>
          </w:rPr>
          <w:instrText xml:space="preserve"> PAGEREF _Toc374462986 \h </w:instrText>
        </w:r>
        <w:r w:rsidR="00114463" w:rsidRPr="00114463">
          <w:rPr>
            <w:rFonts w:ascii="Arial" w:hAnsi="Arial" w:cs="Arial"/>
            <w:i w:val="0"/>
            <w:noProof/>
            <w:webHidden/>
            <w:sz w:val="24"/>
            <w:szCs w:val="24"/>
          </w:rPr>
        </w:r>
        <w:r w:rsidR="00114463" w:rsidRPr="00114463">
          <w:rPr>
            <w:rFonts w:ascii="Arial" w:hAnsi="Arial" w:cs="Arial"/>
            <w:i w:val="0"/>
            <w:noProof/>
            <w:webHidden/>
            <w:sz w:val="24"/>
            <w:szCs w:val="24"/>
          </w:rPr>
          <w:fldChar w:fldCharType="separate"/>
        </w:r>
        <w:r w:rsidR="00114463">
          <w:rPr>
            <w:rFonts w:ascii="Arial" w:hAnsi="Arial" w:cs="Arial"/>
            <w:i w:val="0"/>
            <w:noProof/>
            <w:webHidden/>
            <w:sz w:val="24"/>
            <w:szCs w:val="24"/>
          </w:rPr>
          <w:t>19</w:t>
        </w:r>
        <w:r w:rsidR="00114463" w:rsidRPr="00114463">
          <w:rPr>
            <w:rFonts w:ascii="Arial" w:hAnsi="Arial" w:cs="Arial"/>
            <w:i w:val="0"/>
            <w:noProof/>
            <w:webHidden/>
            <w:sz w:val="24"/>
            <w:szCs w:val="24"/>
          </w:rPr>
          <w:fldChar w:fldCharType="end"/>
        </w:r>
      </w:hyperlink>
    </w:p>
    <w:p w:rsidR="00114463" w:rsidRPr="00114463" w:rsidRDefault="001F29BD">
      <w:pPr>
        <w:pStyle w:val="affb"/>
        <w:tabs>
          <w:tab w:val="right" w:leader="dot" w:pos="9061"/>
        </w:tabs>
        <w:rPr>
          <w:rFonts w:ascii="Arial" w:eastAsiaTheme="minorEastAsia" w:hAnsi="Arial" w:cs="Arial"/>
          <w:i w:val="0"/>
          <w:iCs w:val="0"/>
          <w:noProof/>
          <w:spacing w:val="0"/>
          <w:sz w:val="24"/>
          <w:szCs w:val="24"/>
          <w:lang w:val="ru-RU" w:eastAsia="ru-RU"/>
        </w:rPr>
      </w:pPr>
      <w:hyperlink w:anchor="_Toc374462987" w:history="1">
        <w:r w:rsidR="00114463" w:rsidRPr="00114463">
          <w:rPr>
            <w:rStyle w:val="afff7"/>
            <w:rFonts w:ascii="Arial" w:eastAsia="Microsoft YaHei" w:hAnsi="Arial" w:cs="Arial"/>
            <w:i w:val="0"/>
            <w:noProof/>
            <w:sz w:val="24"/>
            <w:szCs w:val="24"/>
          </w:rPr>
          <w:t>Таблица 7.1. Прогноз тарифов на услуги централизованного теплоснабжения для теплоисточников МО «Город Калуга» (в ценах соответствующих лет)</w:t>
        </w:r>
        <w:r w:rsidR="00114463" w:rsidRPr="00114463">
          <w:rPr>
            <w:rFonts w:ascii="Arial" w:hAnsi="Arial" w:cs="Arial"/>
            <w:i w:val="0"/>
            <w:noProof/>
            <w:webHidden/>
            <w:sz w:val="24"/>
            <w:szCs w:val="24"/>
          </w:rPr>
          <w:tab/>
        </w:r>
        <w:r w:rsidR="00114463" w:rsidRPr="00114463">
          <w:rPr>
            <w:rFonts w:ascii="Arial" w:hAnsi="Arial" w:cs="Arial"/>
            <w:i w:val="0"/>
            <w:noProof/>
            <w:webHidden/>
            <w:sz w:val="24"/>
            <w:szCs w:val="24"/>
          </w:rPr>
          <w:fldChar w:fldCharType="begin"/>
        </w:r>
        <w:r w:rsidR="00114463" w:rsidRPr="00114463">
          <w:rPr>
            <w:rFonts w:ascii="Arial" w:hAnsi="Arial" w:cs="Arial"/>
            <w:i w:val="0"/>
            <w:noProof/>
            <w:webHidden/>
            <w:sz w:val="24"/>
            <w:szCs w:val="24"/>
          </w:rPr>
          <w:instrText xml:space="preserve"> PAGEREF _Toc374462987 \h </w:instrText>
        </w:r>
        <w:r w:rsidR="00114463" w:rsidRPr="00114463">
          <w:rPr>
            <w:rFonts w:ascii="Arial" w:hAnsi="Arial" w:cs="Arial"/>
            <w:i w:val="0"/>
            <w:noProof/>
            <w:webHidden/>
            <w:sz w:val="24"/>
            <w:szCs w:val="24"/>
          </w:rPr>
        </w:r>
        <w:r w:rsidR="00114463" w:rsidRPr="00114463">
          <w:rPr>
            <w:rFonts w:ascii="Arial" w:hAnsi="Arial" w:cs="Arial"/>
            <w:i w:val="0"/>
            <w:noProof/>
            <w:webHidden/>
            <w:sz w:val="24"/>
            <w:szCs w:val="24"/>
          </w:rPr>
          <w:fldChar w:fldCharType="separate"/>
        </w:r>
        <w:r w:rsidR="00114463">
          <w:rPr>
            <w:rFonts w:ascii="Arial" w:hAnsi="Arial" w:cs="Arial"/>
            <w:i w:val="0"/>
            <w:noProof/>
            <w:webHidden/>
            <w:sz w:val="24"/>
            <w:szCs w:val="24"/>
          </w:rPr>
          <w:t>23</w:t>
        </w:r>
        <w:r w:rsidR="00114463" w:rsidRPr="00114463">
          <w:rPr>
            <w:rFonts w:ascii="Arial" w:hAnsi="Arial" w:cs="Arial"/>
            <w:i w:val="0"/>
            <w:noProof/>
            <w:webHidden/>
            <w:sz w:val="24"/>
            <w:szCs w:val="24"/>
          </w:rPr>
          <w:fldChar w:fldCharType="end"/>
        </w:r>
      </w:hyperlink>
    </w:p>
    <w:p w:rsidR="00ED0E08" w:rsidRPr="0050618F" w:rsidRDefault="008071A2" w:rsidP="006B1A64">
      <w:pPr>
        <w:pStyle w:val="affb"/>
        <w:tabs>
          <w:tab w:val="right" w:leader="dot" w:pos="9061"/>
        </w:tabs>
        <w:rPr>
          <w:kern w:val="28"/>
        </w:rPr>
      </w:pPr>
      <w:r w:rsidRPr="00114463">
        <w:rPr>
          <w:rFonts w:ascii="Arial" w:hAnsi="Arial" w:cs="Arial"/>
          <w:i w:val="0"/>
          <w:sz w:val="24"/>
          <w:szCs w:val="24"/>
        </w:rPr>
        <w:fldChar w:fldCharType="end"/>
      </w:r>
      <w:r w:rsidR="00ED0E08" w:rsidRPr="00836C99">
        <w:rPr>
          <w:rFonts w:cs="Arial"/>
          <w:caps/>
          <w:kern w:val="28"/>
        </w:rPr>
        <w:br w:type="page"/>
      </w:r>
    </w:p>
    <w:p w:rsidR="002B18C7" w:rsidRPr="0050618F" w:rsidRDefault="002B18C7" w:rsidP="00AF19DD">
      <w:pPr>
        <w:ind w:firstLine="0"/>
        <w:jc w:val="center"/>
        <w:outlineLvl w:val="0"/>
        <w:rPr>
          <w:rFonts w:ascii="Arial Black" w:hAnsi="Arial Black"/>
          <w:b/>
          <w:caps/>
          <w:kern w:val="28"/>
        </w:rPr>
      </w:pPr>
      <w:bookmarkStart w:id="21" w:name="_Toc361392602"/>
      <w:bookmarkStart w:id="22" w:name="_Toc374440913"/>
      <w:r w:rsidRPr="0050618F">
        <w:rPr>
          <w:rFonts w:ascii="Arial Black" w:hAnsi="Arial Black"/>
          <w:b/>
          <w:caps/>
          <w:kern w:val="28"/>
        </w:rPr>
        <w:lastRenderedPageBreak/>
        <w:t>Перечень рисунков</w:t>
      </w:r>
      <w:bookmarkEnd w:id="21"/>
      <w:bookmarkEnd w:id="22"/>
    </w:p>
    <w:p w:rsidR="001B76BB" w:rsidRPr="001B76BB" w:rsidRDefault="008071A2">
      <w:pPr>
        <w:pStyle w:val="affb"/>
        <w:tabs>
          <w:tab w:val="right" w:leader="dot" w:pos="9061"/>
        </w:tabs>
        <w:rPr>
          <w:rFonts w:ascii="Arial" w:eastAsiaTheme="minorEastAsia" w:hAnsi="Arial" w:cs="Arial"/>
          <w:i w:val="0"/>
          <w:iCs w:val="0"/>
          <w:noProof/>
          <w:spacing w:val="0"/>
          <w:sz w:val="24"/>
          <w:szCs w:val="24"/>
          <w:lang w:val="ru-RU" w:eastAsia="ru-RU"/>
        </w:rPr>
      </w:pPr>
      <w:r w:rsidRPr="001B76BB">
        <w:rPr>
          <w:rFonts w:ascii="Arial" w:eastAsia="Microsoft YaHei" w:hAnsi="Arial" w:cs="Arial"/>
          <w:i w:val="0"/>
          <w:kern w:val="28"/>
          <w:sz w:val="24"/>
          <w:szCs w:val="24"/>
        </w:rPr>
        <w:fldChar w:fldCharType="begin"/>
      </w:r>
      <w:r w:rsidR="002B18C7" w:rsidRPr="001B76BB">
        <w:rPr>
          <w:rFonts w:ascii="Arial" w:hAnsi="Arial" w:cs="Arial"/>
          <w:i w:val="0"/>
          <w:kern w:val="28"/>
          <w:sz w:val="24"/>
          <w:szCs w:val="24"/>
        </w:rPr>
        <w:instrText xml:space="preserve"> TOC \h \z \c "Рисунок" </w:instrText>
      </w:r>
      <w:r w:rsidRPr="001B76BB">
        <w:rPr>
          <w:rFonts w:ascii="Arial" w:eastAsia="Microsoft YaHei" w:hAnsi="Arial" w:cs="Arial"/>
          <w:i w:val="0"/>
          <w:kern w:val="28"/>
          <w:sz w:val="24"/>
          <w:szCs w:val="24"/>
        </w:rPr>
        <w:fldChar w:fldCharType="separate"/>
      </w:r>
      <w:hyperlink w:anchor="_Toc374440933" w:history="1">
        <w:r w:rsidR="001B76BB" w:rsidRPr="001B76BB">
          <w:rPr>
            <w:rStyle w:val="afff7"/>
            <w:rFonts w:ascii="Arial" w:eastAsia="Microsoft YaHei" w:hAnsi="Arial" w:cs="Arial"/>
            <w:bCs/>
            <w:i w:val="0"/>
            <w:noProof/>
            <w:sz w:val="24"/>
            <w:szCs w:val="24"/>
          </w:rPr>
          <w:t>Рисунок 1.1. Общий вид тарифно-балансовой модели (блок «Балансы»)</w:t>
        </w:r>
        <w:r w:rsidR="001B76BB" w:rsidRPr="001B76BB">
          <w:rPr>
            <w:rFonts w:ascii="Arial" w:hAnsi="Arial" w:cs="Arial"/>
            <w:i w:val="0"/>
            <w:noProof/>
            <w:webHidden/>
            <w:sz w:val="24"/>
            <w:szCs w:val="24"/>
          </w:rPr>
          <w:tab/>
        </w:r>
        <w:r w:rsidR="001B76BB" w:rsidRPr="001B76BB">
          <w:rPr>
            <w:rFonts w:ascii="Arial" w:hAnsi="Arial" w:cs="Arial"/>
            <w:i w:val="0"/>
            <w:noProof/>
            <w:webHidden/>
            <w:sz w:val="24"/>
            <w:szCs w:val="24"/>
          </w:rPr>
          <w:fldChar w:fldCharType="begin"/>
        </w:r>
        <w:r w:rsidR="001B76BB" w:rsidRPr="001B76BB">
          <w:rPr>
            <w:rFonts w:ascii="Arial" w:hAnsi="Arial" w:cs="Arial"/>
            <w:i w:val="0"/>
            <w:noProof/>
            <w:webHidden/>
            <w:sz w:val="24"/>
            <w:szCs w:val="24"/>
          </w:rPr>
          <w:instrText xml:space="preserve"> PAGEREF _Toc374440933 \h </w:instrText>
        </w:r>
        <w:r w:rsidR="001B76BB" w:rsidRPr="001B76BB">
          <w:rPr>
            <w:rFonts w:ascii="Arial" w:hAnsi="Arial" w:cs="Arial"/>
            <w:i w:val="0"/>
            <w:noProof/>
            <w:webHidden/>
            <w:sz w:val="24"/>
            <w:szCs w:val="24"/>
          </w:rPr>
        </w:r>
        <w:r w:rsidR="001B76BB" w:rsidRPr="001B76BB">
          <w:rPr>
            <w:rFonts w:ascii="Arial" w:hAnsi="Arial" w:cs="Arial"/>
            <w:i w:val="0"/>
            <w:noProof/>
            <w:webHidden/>
            <w:sz w:val="24"/>
            <w:szCs w:val="24"/>
          </w:rPr>
          <w:fldChar w:fldCharType="separate"/>
        </w:r>
        <w:r w:rsidR="00114463">
          <w:rPr>
            <w:rFonts w:ascii="Arial" w:hAnsi="Arial" w:cs="Arial"/>
            <w:i w:val="0"/>
            <w:noProof/>
            <w:webHidden/>
            <w:sz w:val="24"/>
            <w:szCs w:val="24"/>
          </w:rPr>
          <w:t>9</w:t>
        </w:r>
        <w:r w:rsidR="001B76BB" w:rsidRPr="001B76BB">
          <w:rPr>
            <w:rFonts w:ascii="Arial" w:hAnsi="Arial" w:cs="Arial"/>
            <w:i w:val="0"/>
            <w:noProof/>
            <w:webHidden/>
            <w:sz w:val="24"/>
            <w:szCs w:val="24"/>
          </w:rPr>
          <w:fldChar w:fldCharType="end"/>
        </w:r>
      </w:hyperlink>
    </w:p>
    <w:p w:rsidR="001B76BB" w:rsidRPr="001B76BB" w:rsidRDefault="001F29BD">
      <w:pPr>
        <w:pStyle w:val="affb"/>
        <w:tabs>
          <w:tab w:val="right" w:leader="dot" w:pos="9061"/>
        </w:tabs>
        <w:rPr>
          <w:rFonts w:ascii="Arial" w:eastAsiaTheme="minorEastAsia" w:hAnsi="Arial" w:cs="Arial"/>
          <w:i w:val="0"/>
          <w:iCs w:val="0"/>
          <w:noProof/>
          <w:spacing w:val="0"/>
          <w:sz w:val="24"/>
          <w:szCs w:val="24"/>
          <w:lang w:val="ru-RU" w:eastAsia="ru-RU"/>
        </w:rPr>
      </w:pPr>
      <w:hyperlink w:anchor="_Toc374440934" w:history="1">
        <w:r w:rsidR="001B76BB" w:rsidRPr="001B76BB">
          <w:rPr>
            <w:rStyle w:val="afff7"/>
            <w:rFonts w:ascii="Arial" w:eastAsia="Microsoft YaHei" w:hAnsi="Arial" w:cs="Arial"/>
            <w:bCs/>
            <w:i w:val="0"/>
            <w:noProof/>
            <w:sz w:val="24"/>
            <w:szCs w:val="24"/>
          </w:rPr>
          <w:t>Рисунок 1.2. Общий вид рабочего экрана тарифно-балансовой модели (блок «Топливо»)</w:t>
        </w:r>
        <w:r w:rsidR="001B76BB" w:rsidRPr="001B76BB">
          <w:rPr>
            <w:rFonts w:ascii="Arial" w:hAnsi="Arial" w:cs="Arial"/>
            <w:i w:val="0"/>
            <w:noProof/>
            <w:webHidden/>
            <w:sz w:val="24"/>
            <w:szCs w:val="24"/>
          </w:rPr>
          <w:tab/>
        </w:r>
        <w:r w:rsidR="001B76BB" w:rsidRPr="001B76BB">
          <w:rPr>
            <w:rFonts w:ascii="Arial" w:hAnsi="Arial" w:cs="Arial"/>
            <w:i w:val="0"/>
            <w:noProof/>
            <w:webHidden/>
            <w:sz w:val="24"/>
            <w:szCs w:val="24"/>
          </w:rPr>
          <w:fldChar w:fldCharType="begin"/>
        </w:r>
        <w:r w:rsidR="001B76BB" w:rsidRPr="001B76BB">
          <w:rPr>
            <w:rFonts w:ascii="Arial" w:hAnsi="Arial" w:cs="Arial"/>
            <w:i w:val="0"/>
            <w:noProof/>
            <w:webHidden/>
            <w:sz w:val="24"/>
            <w:szCs w:val="24"/>
          </w:rPr>
          <w:instrText xml:space="preserve"> PAGEREF _Toc374440934 \h </w:instrText>
        </w:r>
        <w:r w:rsidR="001B76BB" w:rsidRPr="001B76BB">
          <w:rPr>
            <w:rFonts w:ascii="Arial" w:hAnsi="Arial" w:cs="Arial"/>
            <w:i w:val="0"/>
            <w:noProof/>
            <w:webHidden/>
            <w:sz w:val="24"/>
            <w:szCs w:val="24"/>
          </w:rPr>
        </w:r>
        <w:r w:rsidR="001B76BB" w:rsidRPr="001B76BB">
          <w:rPr>
            <w:rFonts w:ascii="Arial" w:hAnsi="Arial" w:cs="Arial"/>
            <w:i w:val="0"/>
            <w:noProof/>
            <w:webHidden/>
            <w:sz w:val="24"/>
            <w:szCs w:val="24"/>
          </w:rPr>
          <w:fldChar w:fldCharType="separate"/>
        </w:r>
        <w:r w:rsidR="00114463">
          <w:rPr>
            <w:rFonts w:ascii="Arial" w:hAnsi="Arial" w:cs="Arial"/>
            <w:i w:val="0"/>
            <w:noProof/>
            <w:webHidden/>
            <w:sz w:val="24"/>
            <w:szCs w:val="24"/>
          </w:rPr>
          <w:t>10</w:t>
        </w:r>
        <w:r w:rsidR="001B76BB" w:rsidRPr="001B76BB">
          <w:rPr>
            <w:rFonts w:ascii="Arial" w:hAnsi="Arial" w:cs="Arial"/>
            <w:i w:val="0"/>
            <w:noProof/>
            <w:webHidden/>
            <w:sz w:val="24"/>
            <w:szCs w:val="24"/>
          </w:rPr>
          <w:fldChar w:fldCharType="end"/>
        </w:r>
      </w:hyperlink>
    </w:p>
    <w:p w:rsidR="007778C7" w:rsidRPr="00A33798" w:rsidRDefault="008071A2" w:rsidP="006B7963">
      <w:pPr>
        <w:ind w:firstLine="0"/>
        <w:rPr>
          <w:rFonts w:ascii="Cambria" w:hAnsi="Cambria"/>
          <w:b/>
          <w:bCs/>
          <w:spacing w:val="0"/>
          <w:sz w:val="28"/>
          <w:szCs w:val="28"/>
        </w:rPr>
      </w:pPr>
      <w:r w:rsidRPr="001B76BB">
        <w:rPr>
          <w:rFonts w:cs="Arial"/>
          <w:kern w:val="28"/>
          <w:sz w:val="24"/>
          <w:szCs w:val="24"/>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r w:rsidR="007778C7" w:rsidRPr="00836C99">
        <w:br w:type="page"/>
      </w:r>
    </w:p>
    <w:p w:rsidR="00677409" w:rsidRPr="0050618F" w:rsidRDefault="00851868" w:rsidP="00AF19DD">
      <w:pPr>
        <w:pStyle w:val="10"/>
        <w:jc w:val="both"/>
        <w:rPr>
          <w:bCs/>
        </w:rPr>
      </w:pPr>
      <w:bookmarkStart w:id="23" w:name="_Toc374440914"/>
      <w:r w:rsidRPr="0050618F">
        <w:lastRenderedPageBreak/>
        <w:t>Общие положения</w:t>
      </w:r>
      <w:bookmarkEnd w:id="23"/>
    </w:p>
    <w:p w:rsidR="00851868" w:rsidRPr="0050618F" w:rsidRDefault="00851868" w:rsidP="00EC31E0">
      <w:pPr>
        <w:spacing w:line="360" w:lineRule="auto"/>
      </w:pPr>
    </w:p>
    <w:p w:rsidR="00BC24E1" w:rsidRPr="0050618F" w:rsidRDefault="00BC24E1" w:rsidP="00BC24E1">
      <w:pPr>
        <w:spacing w:line="360" w:lineRule="auto"/>
        <w:rPr>
          <w:rFonts w:cs="Arial"/>
          <w:sz w:val="24"/>
          <w:szCs w:val="24"/>
          <w:lang w:eastAsia="ru-RU"/>
        </w:rPr>
      </w:pPr>
      <w:r w:rsidRPr="0050618F">
        <w:rPr>
          <w:rFonts w:cs="Arial"/>
          <w:sz w:val="24"/>
          <w:szCs w:val="24"/>
          <w:lang w:eastAsia="ru-RU"/>
        </w:rPr>
        <w:t>Оценка инвестиций и анализ ценовых (тарифных) последствий реализации проектов схемы теплоснабжения разрабатываются в соответ</w:t>
      </w:r>
      <w:r w:rsidR="000F3ABA">
        <w:rPr>
          <w:rFonts w:cs="Arial"/>
          <w:sz w:val="24"/>
          <w:szCs w:val="24"/>
          <w:lang w:eastAsia="ru-RU"/>
        </w:rPr>
        <w:t>ствии подпунктом пунктом 76</w:t>
      </w:r>
      <w:r w:rsidRPr="0050618F">
        <w:rPr>
          <w:rFonts w:cs="Arial"/>
          <w:sz w:val="24"/>
          <w:szCs w:val="24"/>
          <w:lang w:eastAsia="ru-RU"/>
        </w:rPr>
        <w:t xml:space="preserve"> «Требований к схемам теплоснабжения», утвержденных постановлением Правительства РФ № 154 от 22 февраля 2012 года.</w:t>
      </w:r>
    </w:p>
    <w:p w:rsidR="00BC24E1" w:rsidRPr="0050618F" w:rsidRDefault="006E2798" w:rsidP="00BC24E1">
      <w:pPr>
        <w:spacing w:line="360" w:lineRule="auto"/>
        <w:rPr>
          <w:rFonts w:cs="Arial"/>
          <w:sz w:val="24"/>
          <w:szCs w:val="24"/>
          <w:lang w:eastAsia="ru-RU"/>
        </w:rPr>
      </w:pPr>
      <w:r>
        <w:rPr>
          <w:rFonts w:cs="Arial"/>
          <w:sz w:val="24"/>
          <w:szCs w:val="24"/>
          <w:lang w:eastAsia="ru-RU"/>
        </w:rPr>
        <w:t>В соответствии с пунктами 76 и 7</w:t>
      </w:r>
      <w:bookmarkStart w:id="24" w:name="_GoBack"/>
      <w:bookmarkEnd w:id="24"/>
      <w:r w:rsidR="00BC24E1" w:rsidRPr="0050618F">
        <w:rPr>
          <w:rFonts w:cs="Arial"/>
          <w:sz w:val="24"/>
          <w:szCs w:val="24"/>
          <w:lang w:eastAsia="ru-RU"/>
        </w:rPr>
        <w:t>8 Требований к схеме теплоснабжения должны быть разработаны и обоснованы:</w:t>
      </w:r>
    </w:p>
    <w:p w:rsidR="00BC24E1" w:rsidRPr="0050618F" w:rsidRDefault="00BC24E1" w:rsidP="0028762B">
      <w:pPr>
        <w:numPr>
          <w:ilvl w:val="0"/>
          <w:numId w:val="18"/>
        </w:numPr>
        <w:spacing w:line="360" w:lineRule="auto"/>
        <w:rPr>
          <w:rFonts w:cs="Arial"/>
          <w:sz w:val="24"/>
          <w:szCs w:val="24"/>
          <w:lang w:eastAsia="ru-RU"/>
        </w:rPr>
      </w:pPr>
      <w:r w:rsidRPr="0050618F">
        <w:rPr>
          <w:rFonts w:cs="Arial"/>
          <w:sz w:val="24"/>
          <w:szCs w:val="24"/>
          <w:lang w:eastAsia="ru-RU"/>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BC24E1" w:rsidRPr="0050618F" w:rsidRDefault="00BC24E1" w:rsidP="0028762B">
      <w:pPr>
        <w:numPr>
          <w:ilvl w:val="0"/>
          <w:numId w:val="18"/>
        </w:numPr>
        <w:spacing w:line="360" w:lineRule="auto"/>
        <w:rPr>
          <w:rFonts w:cs="Arial"/>
          <w:sz w:val="24"/>
          <w:szCs w:val="24"/>
          <w:lang w:eastAsia="ru-RU"/>
        </w:rPr>
      </w:pPr>
      <w:r w:rsidRPr="0050618F">
        <w:rPr>
          <w:rFonts w:cs="Arial"/>
          <w:sz w:val="24"/>
          <w:szCs w:val="24"/>
          <w:lang w:eastAsia="ru-RU"/>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BC24E1" w:rsidRPr="0050618F" w:rsidRDefault="00BC24E1" w:rsidP="0028762B">
      <w:pPr>
        <w:numPr>
          <w:ilvl w:val="0"/>
          <w:numId w:val="18"/>
        </w:numPr>
        <w:spacing w:line="360" w:lineRule="auto"/>
        <w:rPr>
          <w:rFonts w:cs="Arial"/>
          <w:sz w:val="24"/>
          <w:szCs w:val="24"/>
          <w:lang w:eastAsia="ru-RU"/>
        </w:rPr>
      </w:pPr>
      <w:r w:rsidRPr="0050618F">
        <w:rPr>
          <w:rFonts w:cs="Arial"/>
          <w:sz w:val="24"/>
          <w:szCs w:val="24"/>
          <w:lang w:eastAsia="ru-RU"/>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BC24E1" w:rsidRPr="0050618F" w:rsidRDefault="00BC24E1" w:rsidP="0028762B">
      <w:pPr>
        <w:numPr>
          <w:ilvl w:val="0"/>
          <w:numId w:val="18"/>
        </w:numPr>
        <w:spacing w:line="360" w:lineRule="auto"/>
        <w:rPr>
          <w:rFonts w:cs="Arial"/>
          <w:sz w:val="24"/>
          <w:szCs w:val="24"/>
          <w:lang w:eastAsia="ru-RU"/>
        </w:rPr>
      </w:pPr>
      <w:r w:rsidRPr="0050618F">
        <w:rPr>
          <w:rFonts w:cs="Arial"/>
          <w:sz w:val="24"/>
          <w:szCs w:val="24"/>
          <w:lang w:eastAsia="ru-RU"/>
        </w:rPr>
        <w:t>предложения по источникам инвестиций, обеспечивающих финансовые потребности;</w:t>
      </w:r>
    </w:p>
    <w:p w:rsidR="00BC24E1" w:rsidRPr="0050618F" w:rsidRDefault="00BC24E1" w:rsidP="0028762B">
      <w:pPr>
        <w:numPr>
          <w:ilvl w:val="0"/>
          <w:numId w:val="18"/>
        </w:numPr>
        <w:spacing w:line="360" w:lineRule="auto"/>
        <w:rPr>
          <w:rFonts w:cs="Arial"/>
          <w:sz w:val="24"/>
          <w:szCs w:val="24"/>
          <w:lang w:eastAsia="ru-RU"/>
        </w:rPr>
      </w:pPr>
      <w:r w:rsidRPr="0050618F">
        <w:rPr>
          <w:rFonts w:cs="Arial"/>
          <w:sz w:val="24"/>
          <w:szCs w:val="24"/>
          <w:lang w:eastAsia="ru-RU"/>
        </w:rPr>
        <w:t>расчеты эффективности инвестиций;</w:t>
      </w:r>
    </w:p>
    <w:p w:rsidR="00BC24E1" w:rsidRPr="0050618F" w:rsidRDefault="00BC24E1" w:rsidP="0028762B">
      <w:pPr>
        <w:numPr>
          <w:ilvl w:val="0"/>
          <w:numId w:val="18"/>
        </w:numPr>
        <w:spacing w:line="360" w:lineRule="auto"/>
        <w:rPr>
          <w:rFonts w:cs="Arial"/>
          <w:sz w:val="24"/>
          <w:szCs w:val="24"/>
          <w:lang w:eastAsia="ru-RU"/>
        </w:rPr>
      </w:pPr>
      <w:r w:rsidRPr="0050618F">
        <w:rPr>
          <w:rFonts w:cs="Arial"/>
          <w:sz w:val="24"/>
          <w:szCs w:val="24"/>
          <w:lang w:eastAsia="ru-RU"/>
        </w:rPr>
        <w:t>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p>
    <w:p w:rsidR="00FE2040" w:rsidRDefault="00FE2040" w:rsidP="00FE2040">
      <w:pPr>
        <w:widowControl/>
        <w:adjustRightInd/>
        <w:spacing w:before="0" w:after="0"/>
        <w:ind w:firstLine="568"/>
        <w:jc w:val="left"/>
        <w:textAlignment w:val="auto"/>
        <w:rPr>
          <w:rFonts w:cs="Arial"/>
          <w:sz w:val="24"/>
          <w:szCs w:val="24"/>
          <w:lang w:eastAsia="ru-RU"/>
        </w:rPr>
      </w:pPr>
    </w:p>
    <w:p w:rsidR="00C65649" w:rsidRDefault="000B1B39" w:rsidP="00C65649">
      <w:pPr>
        <w:spacing w:line="360" w:lineRule="auto"/>
        <w:rPr>
          <w:rFonts w:cs="Arial"/>
          <w:sz w:val="24"/>
          <w:szCs w:val="24"/>
          <w:lang w:eastAsia="ru-RU"/>
        </w:rPr>
      </w:pPr>
      <w:r>
        <w:rPr>
          <w:rFonts w:cs="Arial"/>
          <w:sz w:val="24"/>
          <w:szCs w:val="24"/>
          <w:lang w:eastAsia="ru-RU"/>
        </w:rPr>
        <w:t>Т</w:t>
      </w:r>
      <w:r w:rsidR="00FE2040">
        <w:rPr>
          <w:rFonts w:cs="Arial"/>
          <w:sz w:val="24"/>
          <w:szCs w:val="24"/>
          <w:lang w:eastAsia="ru-RU"/>
        </w:rPr>
        <w:t>ехнико-экономические и ф</w:t>
      </w:r>
      <w:r w:rsidR="00FE2040" w:rsidRPr="0050618F">
        <w:rPr>
          <w:rFonts w:cs="Arial"/>
          <w:sz w:val="24"/>
          <w:szCs w:val="24"/>
          <w:lang w:eastAsia="ru-RU"/>
        </w:rPr>
        <w:t>инансово-экон</w:t>
      </w:r>
      <w:r w:rsidR="00505417">
        <w:rPr>
          <w:rFonts w:cs="Arial"/>
          <w:sz w:val="24"/>
          <w:szCs w:val="24"/>
          <w:lang w:eastAsia="ru-RU"/>
        </w:rPr>
        <w:t xml:space="preserve">омические расчёты </w:t>
      </w:r>
      <w:r w:rsidR="00FE2040">
        <w:rPr>
          <w:rFonts w:cs="Arial"/>
          <w:sz w:val="24"/>
          <w:szCs w:val="24"/>
          <w:lang w:eastAsia="ru-RU"/>
        </w:rPr>
        <w:t>в соответствии с Методическими рекомендациями по разработке схем теплоснабжения выполнены с примене</w:t>
      </w:r>
      <w:r>
        <w:rPr>
          <w:rFonts w:cs="Arial"/>
          <w:sz w:val="24"/>
          <w:szCs w:val="24"/>
          <w:lang w:eastAsia="ru-RU"/>
        </w:rPr>
        <w:t>ние</w:t>
      </w:r>
      <w:r w:rsidR="00E6364A">
        <w:rPr>
          <w:rFonts w:cs="Arial"/>
          <w:sz w:val="24"/>
          <w:szCs w:val="24"/>
          <w:lang w:eastAsia="ru-RU"/>
        </w:rPr>
        <w:t>м</w:t>
      </w:r>
      <w:r>
        <w:rPr>
          <w:rFonts w:cs="Arial"/>
          <w:sz w:val="24"/>
          <w:szCs w:val="24"/>
          <w:lang w:eastAsia="ru-RU"/>
        </w:rPr>
        <w:t xml:space="preserve"> тарифно-балансовых моделей, которые связывают </w:t>
      </w:r>
      <w:r w:rsidR="00C65649" w:rsidRPr="00C65649">
        <w:rPr>
          <w:rFonts w:cs="Arial"/>
          <w:sz w:val="24"/>
          <w:szCs w:val="24"/>
          <w:lang w:eastAsia="ru-RU"/>
        </w:rPr>
        <w:t>технически</w:t>
      </w:r>
      <w:r w:rsidR="00E6364A">
        <w:rPr>
          <w:rFonts w:cs="Arial"/>
          <w:sz w:val="24"/>
          <w:szCs w:val="24"/>
          <w:lang w:eastAsia="ru-RU"/>
        </w:rPr>
        <w:t>е</w:t>
      </w:r>
      <w:r w:rsidR="00C65649" w:rsidRPr="00C65649">
        <w:rPr>
          <w:rFonts w:cs="Arial"/>
          <w:sz w:val="24"/>
          <w:szCs w:val="24"/>
          <w:lang w:eastAsia="ru-RU"/>
        </w:rPr>
        <w:t xml:space="preserve"> показател</w:t>
      </w:r>
      <w:r w:rsidR="00E6364A">
        <w:rPr>
          <w:rFonts w:cs="Arial"/>
          <w:sz w:val="24"/>
          <w:szCs w:val="24"/>
          <w:lang w:eastAsia="ru-RU"/>
        </w:rPr>
        <w:t>и</w:t>
      </w:r>
      <w:r w:rsidR="00C65649" w:rsidRPr="00C65649">
        <w:rPr>
          <w:rFonts w:cs="Arial"/>
          <w:sz w:val="24"/>
          <w:szCs w:val="24"/>
          <w:lang w:eastAsia="ru-RU"/>
        </w:rPr>
        <w:t xml:space="preserve"> работы элементов системы теплоснабжения (источников, системы транспорта теплоносителя) с экономическими показателями </w:t>
      </w:r>
      <w:r w:rsidR="00A556E3">
        <w:rPr>
          <w:rFonts w:cs="Arial"/>
          <w:sz w:val="24"/>
          <w:szCs w:val="24"/>
          <w:lang w:eastAsia="ru-RU"/>
        </w:rPr>
        <w:t xml:space="preserve">и учитывают </w:t>
      </w:r>
      <w:r w:rsidR="00C65649" w:rsidRPr="00C65649">
        <w:rPr>
          <w:rFonts w:cs="Arial"/>
          <w:sz w:val="24"/>
          <w:szCs w:val="24"/>
          <w:lang w:eastAsia="ru-RU"/>
        </w:rPr>
        <w:t>реализаци</w:t>
      </w:r>
      <w:r w:rsidR="00A556E3">
        <w:rPr>
          <w:rFonts w:cs="Arial"/>
          <w:sz w:val="24"/>
          <w:szCs w:val="24"/>
          <w:lang w:eastAsia="ru-RU"/>
        </w:rPr>
        <w:t>ю</w:t>
      </w:r>
      <w:r w:rsidR="00C65649" w:rsidRPr="00C65649">
        <w:rPr>
          <w:rFonts w:cs="Arial"/>
          <w:sz w:val="24"/>
          <w:szCs w:val="24"/>
          <w:lang w:eastAsia="ru-RU"/>
        </w:rPr>
        <w:t xml:space="preserve"> проектов, предлагаемых схемой теплоснабжения.</w:t>
      </w:r>
    </w:p>
    <w:p w:rsidR="00EF6DBC" w:rsidRDefault="00EF6DBC" w:rsidP="00C65649">
      <w:pPr>
        <w:spacing w:line="360" w:lineRule="auto"/>
        <w:rPr>
          <w:rFonts w:cs="Arial"/>
          <w:sz w:val="24"/>
          <w:szCs w:val="24"/>
          <w:lang w:eastAsia="ru-RU"/>
        </w:rPr>
      </w:pPr>
    </w:p>
    <w:p w:rsidR="00564871" w:rsidRPr="00564871" w:rsidRDefault="00564871" w:rsidP="00564871">
      <w:pPr>
        <w:spacing w:line="360" w:lineRule="auto"/>
        <w:rPr>
          <w:rFonts w:cs="Arial"/>
          <w:sz w:val="24"/>
          <w:szCs w:val="24"/>
          <w:lang w:eastAsia="ru-RU"/>
        </w:rPr>
      </w:pPr>
      <w:r w:rsidRPr="00564871">
        <w:rPr>
          <w:rFonts w:cs="Arial"/>
          <w:sz w:val="24"/>
          <w:szCs w:val="24"/>
          <w:lang w:eastAsia="ru-RU"/>
        </w:rPr>
        <w:lastRenderedPageBreak/>
        <w:t>Цели и задачи разработки ТБМ:</w:t>
      </w:r>
    </w:p>
    <w:p w:rsidR="00564871" w:rsidRPr="00564871" w:rsidRDefault="00564871" w:rsidP="00564871">
      <w:pPr>
        <w:pStyle w:val="affd"/>
        <w:numPr>
          <w:ilvl w:val="0"/>
          <w:numId w:val="21"/>
        </w:numPr>
        <w:spacing w:line="360" w:lineRule="auto"/>
        <w:rPr>
          <w:rFonts w:cs="Arial"/>
          <w:sz w:val="24"/>
          <w:szCs w:val="24"/>
          <w:lang w:eastAsia="ru-RU"/>
        </w:rPr>
      </w:pPr>
      <w:r w:rsidRPr="00564871">
        <w:rPr>
          <w:rFonts w:cs="Arial"/>
          <w:sz w:val="24"/>
          <w:szCs w:val="24"/>
          <w:lang w:eastAsia="ru-RU"/>
        </w:rPr>
        <w:t>Формирование прогноза изменения объема товарного отпуска для организаций в сфере теплоснабжения</w:t>
      </w:r>
      <w:r w:rsidR="00621F18" w:rsidRPr="00621F18">
        <w:rPr>
          <w:rFonts w:cs="Arial"/>
          <w:sz w:val="24"/>
          <w:szCs w:val="24"/>
          <w:lang w:eastAsia="ru-RU"/>
        </w:rPr>
        <w:t>;</w:t>
      </w:r>
    </w:p>
    <w:p w:rsidR="00564871" w:rsidRPr="00564871" w:rsidRDefault="00564871" w:rsidP="00564871">
      <w:pPr>
        <w:pStyle w:val="affd"/>
        <w:numPr>
          <w:ilvl w:val="0"/>
          <w:numId w:val="21"/>
        </w:numPr>
        <w:spacing w:line="360" w:lineRule="auto"/>
        <w:rPr>
          <w:rFonts w:cs="Arial"/>
          <w:sz w:val="24"/>
          <w:szCs w:val="24"/>
          <w:lang w:eastAsia="ru-RU"/>
        </w:rPr>
      </w:pPr>
      <w:r w:rsidRPr="00564871">
        <w:rPr>
          <w:rFonts w:cs="Arial"/>
          <w:sz w:val="24"/>
          <w:szCs w:val="24"/>
          <w:lang w:eastAsia="ru-RU"/>
        </w:rPr>
        <w:t>Определение себестоимости производства и транспорта тепловой энергии</w:t>
      </w:r>
      <w:r w:rsidR="00621F18" w:rsidRPr="00621F18">
        <w:rPr>
          <w:rFonts w:cs="Arial"/>
          <w:sz w:val="24"/>
          <w:szCs w:val="24"/>
          <w:lang w:eastAsia="ru-RU"/>
        </w:rPr>
        <w:t>;</w:t>
      </w:r>
    </w:p>
    <w:p w:rsidR="00564871" w:rsidRPr="00564871" w:rsidRDefault="00564871" w:rsidP="00564871">
      <w:pPr>
        <w:pStyle w:val="affd"/>
        <w:numPr>
          <w:ilvl w:val="0"/>
          <w:numId w:val="21"/>
        </w:numPr>
        <w:spacing w:line="360" w:lineRule="auto"/>
        <w:rPr>
          <w:rFonts w:cs="Arial"/>
          <w:sz w:val="24"/>
          <w:szCs w:val="24"/>
          <w:lang w:eastAsia="ru-RU"/>
        </w:rPr>
      </w:pPr>
      <w:r w:rsidRPr="00564871">
        <w:rPr>
          <w:rFonts w:cs="Arial"/>
          <w:sz w:val="24"/>
          <w:szCs w:val="24"/>
          <w:lang w:eastAsia="ru-RU"/>
        </w:rPr>
        <w:t>Формирование прогноза тарифа на производство и транспорт тепловой энергии</w:t>
      </w:r>
      <w:r w:rsidR="00621F18" w:rsidRPr="00621F18">
        <w:rPr>
          <w:rFonts w:cs="Arial"/>
          <w:sz w:val="24"/>
          <w:szCs w:val="24"/>
          <w:lang w:eastAsia="ru-RU"/>
        </w:rPr>
        <w:t>;</w:t>
      </w:r>
    </w:p>
    <w:p w:rsidR="00621F18" w:rsidRPr="00621F18" w:rsidRDefault="00564871" w:rsidP="00564871">
      <w:pPr>
        <w:pStyle w:val="affd"/>
        <w:numPr>
          <w:ilvl w:val="0"/>
          <w:numId w:val="21"/>
        </w:numPr>
        <w:spacing w:line="360" w:lineRule="auto"/>
        <w:rPr>
          <w:rFonts w:cs="Arial"/>
          <w:sz w:val="24"/>
          <w:szCs w:val="24"/>
          <w:lang w:eastAsia="ru-RU"/>
        </w:rPr>
      </w:pPr>
      <w:r w:rsidRPr="00564871">
        <w:rPr>
          <w:rFonts w:cs="Arial"/>
          <w:sz w:val="24"/>
          <w:szCs w:val="24"/>
          <w:lang w:eastAsia="ru-RU"/>
        </w:rPr>
        <w:t>Учет в тарифе инвестиционной составляющей от проектов, предлагаемых в схеме теплоснабжения</w:t>
      </w:r>
      <w:r w:rsidR="00621F18" w:rsidRPr="00621F18">
        <w:rPr>
          <w:rFonts w:cs="Arial"/>
          <w:sz w:val="24"/>
          <w:szCs w:val="24"/>
          <w:lang w:eastAsia="ru-RU"/>
        </w:rPr>
        <w:t>;</w:t>
      </w:r>
    </w:p>
    <w:p w:rsidR="00564871" w:rsidRPr="00564871" w:rsidRDefault="00621F18" w:rsidP="00564871">
      <w:pPr>
        <w:pStyle w:val="affd"/>
        <w:numPr>
          <w:ilvl w:val="0"/>
          <w:numId w:val="21"/>
        </w:numPr>
        <w:spacing w:line="360" w:lineRule="auto"/>
        <w:rPr>
          <w:rFonts w:cs="Arial"/>
          <w:sz w:val="24"/>
          <w:szCs w:val="24"/>
          <w:lang w:eastAsia="ru-RU"/>
        </w:rPr>
      </w:pPr>
      <w:r>
        <w:rPr>
          <w:rFonts w:cs="Arial"/>
          <w:sz w:val="24"/>
          <w:szCs w:val="24"/>
          <w:lang w:eastAsia="ru-RU"/>
        </w:rPr>
        <w:t xml:space="preserve">Формирование </w:t>
      </w:r>
      <w:proofErr w:type="gramStart"/>
      <w:r>
        <w:rPr>
          <w:rFonts w:cs="Arial"/>
          <w:sz w:val="24"/>
          <w:szCs w:val="24"/>
          <w:lang w:eastAsia="ru-RU"/>
        </w:rPr>
        <w:t>прогноза изменения целевых показателей развития системы теплоснабжения</w:t>
      </w:r>
      <w:proofErr w:type="gramEnd"/>
      <w:r>
        <w:rPr>
          <w:rFonts w:cs="Arial"/>
          <w:sz w:val="24"/>
          <w:szCs w:val="24"/>
          <w:lang w:eastAsia="ru-RU"/>
        </w:rPr>
        <w:t xml:space="preserve"> для всех теплоисточников и систем транспорта теплоносителя</w:t>
      </w:r>
      <w:r w:rsidR="00564871" w:rsidRPr="00564871">
        <w:rPr>
          <w:rFonts w:cs="Arial"/>
          <w:sz w:val="24"/>
          <w:szCs w:val="24"/>
          <w:lang w:eastAsia="ru-RU"/>
        </w:rPr>
        <w:t>.</w:t>
      </w:r>
    </w:p>
    <w:p w:rsidR="00564871" w:rsidRPr="00564871" w:rsidRDefault="00564871" w:rsidP="00564871">
      <w:pPr>
        <w:spacing w:line="360" w:lineRule="auto"/>
        <w:rPr>
          <w:rFonts w:cs="Arial"/>
          <w:sz w:val="24"/>
          <w:szCs w:val="24"/>
          <w:lang w:eastAsia="ru-RU"/>
        </w:rPr>
      </w:pPr>
      <w:r w:rsidRPr="00564871">
        <w:rPr>
          <w:rFonts w:cs="Arial"/>
          <w:sz w:val="24"/>
          <w:szCs w:val="24"/>
          <w:lang w:eastAsia="ru-RU"/>
        </w:rPr>
        <w:t>По сути, ТБМ представляет собой ряд расчетных взаимосвязанных блоков, изменение любого из параметров в одном из которых приводит к автоматическому пересчету всех параметров прочих блоков.</w:t>
      </w:r>
    </w:p>
    <w:p w:rsidR="00564871" w:rsidRPr="00564871" w:rsidRDefault="00564871" w:rsidP="00564871">
      <w:pPr>
        <w:spacing w:line="360" w:lineRule="auto"/>
        <w:rPr>
          <w:rFonts w:cs="Arial"/>
          <w:sz w:val="24"/>
          <w:szCs w:val="24"/>
          <w:lang w:eastAsia="ru-RU"/>
        </w:rPr>
      </w:pPr>
      <w:r>
        <w:rPr>
          <w:rFonts w:cs="Arial"/>
          <w:sz w:val="24"/>
          <w:szCs w:val="24"/>
          <w:lang w:eastAsia="ru-RU"/>
        </w:rPr>
        <w:t>Состав</w:t>
      </w:r>
      <w:r w:rsidRPr="00564871">
        <w:rPr>
          <w:rFonts w:cs="Arial"/>
          <w:sz w:val="24"/>
          <w:szCs w:val="24"/>
          <w:lang w:eastAsia="ru-RU"/>
        </w:rPr>
        <w:t xml:space="preserve"> блоков ТБМ</w:t>
      </w:r>
      <w:r>
        <w:rPr>
          <w:rFonts w:cs="Arial"/>
          <w:sz w:val="24"/>
          <w:szCs w:val="24"/>
          <w:lang w:eastAsia="ru-RU"/>
        </w:rPr>
        <w:t xml:space="preserve">, разработанных для целей </w:t>
      </w:r>
      <w:r w:rsidR="001B76BB">
        <w:rPr>
          <w:rFonts w:cs="Arial"/>
          <w:sz w:val="24"/>
          <w:szCs w:val="24"/>
          <w:lang w:eastAsia="ru-RU"/>
        </w:rPr>
        <w:t xml:space="preserve">разработки </w:t>
      </w:r>
      <w:r>
        <w:rPr>
          <w:rFonts w:cs="Arial"/>
          <w:sz w:val="24"/>
          <w:szCs w:val="24"/>
          <w:lang w:eastAsia="ru-RU"/>
        </w:rPr>
        <w:t xml:space="preserve">схемы теплоснабжения города </w:t>
      </w:r>
      <w:r w:rsidR="001B76BB">
        <w:rPr>
          <w:rFonts w:cs="Arial"/>
          <w:sz w:val="24"/>
          <w:szCs w:val="24"/>
          <w:lang w:eastAsia="ru-RU"/>
        </w:rPr>
        <w:t>Калуги</w:t>
      </w:r>
      <w:r>
        <w:rPr>
          <w:rFonts w:cs="Arial"/>
          <w:sz w:val="24"/>
          <w:szCs w:val="24"/>
          <w:lang w:eastAsia="ru-RU"/>
        </w:rPr>
        <w:t>,</w:t>
      </w:r>
      <w:r w:rsidRPr="00564871">
        <w:rPr>
          <w:rFonts w:cs="Arial"/>
          <w:sz w:val="24"/>
          <w:szCs w:val="24"/>
          <w:lang w:eastAsia="ru-RU"/>
        </w:rPr>
        <w:t xml:space="preserve"> приведен ниже.</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 xml:space="preserve">Индексы-дефляторы МЭР </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 xml:space="preserve">Баланс электрической мощности </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 xml:space="preserve">Баланс электрической энергии </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 xml:space="preserve">Баланс тепловой мощности </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 xml:space="preserve">Баланс тепловой энергии </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 xml:space="preserve">Топливный баланс </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 xml:space="preserve">Баланс теплоносителей </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 xml:space="preserve">Баланс холодной воды питьевого качества </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 xml:space="preserve">Тарифы на покупные энергоносители и воду </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 xml:space="preserve">Производственные расходы товарного отпуска </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 xml:space="preserve">Производственная деятельность </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 xml:space="preserve">Инвестиционная деятельность </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 xml:space="preserve">Финансовая деятельность </w:t>
      </w:r>
    </w:p>
    <w:p w:rsidR="00564871" w:rsidRPr="00564871" w:rsidRDefault="00564871" w:rsidP="00564871">
      <w:pPr>
        <w:pStyle w:val="affd"/>
        <w:numPr>
          <w:ilvl w:val="0"/>
          <w:numId w:val="22"/>
        </w:numPr>
        <w:spacing w:line="360" w:lineRule="auto"/>
        <w:rPr>
          <w:rFonts w:cs="Arial"/>
          <w:sz w:val="24"/>
          <w:szCs w:val="24"/>
          <w:lang w:eastAsia="ru-RU"/>
        </w:rPr>
      </w:pPr>
      <w:r w:rsidRPr="00564871">
        <w:rPr>
          <w:rFonts w:cs="Arial"/>
          <w:sz w:val="24"/>
          <w:szCs w:val="24"/>
          <w:lang w:eastAsia="ru-RU"/>
        </w:rPr>
        <w:t>Проекты схемы теплоснабжения</w:t>
      </w:r>
      <w:r>
        <w:rPr>
          <w:rFonts w:cs="Arial"/>
          <w:sz w:val="24"/>
          <w:szCs w:val="24"/>
          <w:lang w:eastAsia="ru-RU"/>
        </w:rPr>
        <w:t>.</w:t>
      </w:r>
    </w:p>
    <w:p w:rsidR="00564871" w:rsidRPr="00564871" w:rsidRDefault="00564871" w:rsidP="00564871">
      <w:pPr>
        <w:spacing w:line="360" w:lineRule="auto"/>
        <w:rPr>
          <w:rFonts w:cs="Arial"/>
          <w:sz w:val="24"/>
          <w:szCs w:val="24"/>
          <w:lang w:eastAsia="ru-RU"/>
        </w:rPr>
      </w:pPr>
      <w:r w:rsidRPr="00564871">
        <w:rPr>
          <w:rFonts w:cs="Arial"/>
          <w:sz w:val="24"/>
          <w:szCs w:val="24"/>
          <w:lang w:eastAsia="ru-RU"/>
        </w:rPr>
        <w:t xml:space="preserve">Содержание каждого блока определено его названием. Так, например, блок «Баланс тепловой мощности» содержит изменяющиеся по годам значения </w:t>
      </w:r>
      <w:r w:rsidRPr="00564871">
        <w:rPr>
          <w:rFonts w:cs="Arial"/>
          <w:sz w:val="24"/>
          <w:szCs w:val="24"/>
          <w:lang w:eastAsia="ru-RU"/>
        </w:rPr>
        <w:lastRenderedPageBreak/>
        <w:t xml:space="preserve">установленной и располагаемой тепловой мощности теплоисточника, затрат тепла на собственные нужды, тепловых потерь, тепловых нагрузок потребителей. В итоге определяются значения резерва или дефицита тепловой мощности источника для каждого года разрабатываемой схемы теплоснабжения. </w:t>
      </w:r>
    </w:p>
    <w:p w:rsidR="00564871" w:rsidRPr="00564871" w:rsidRDefault="00564871" w:rsidP="00564871">
      <w:pPr>
        <w:spacing w:line="360" w:lineRule="auto"/>
        <w:rPr>
          <w:rFonts w:cs="Arial"/>
          <w:sz w:val="24"/>
          <w:szCs w:val="24"/>
          <w:lang w:eastAsia="ru-RU"/>
        </w:rPr>
      </w:pPr>
      <w:r w:rsidRPr="00564871">
        <w:rPr>
          <w:rFonts w:cs="Arial"/>
          <w:sz w:val="24"/>
          <w:szCs w:val="24"/>
          <w:lang w:eastAsia="ru-RU"/>
        </w:rPr>
        <w:t>Блок «Баланс тепловой энергии» служит для формирования перспективных балансов тепловой энергии в каждой зоне действия и для предприятия в целом существующих, реконструируемых, модернизируемых и планируемых к строительству котельных (ТЭЦ), обеспечивающих приросты спроса на тепловую мощность.</w:t>
      </w:r>
    </w:p>
    <w:p w:rsidR="00564871" w:rsidRPr="00564871" w:rsidRDefault="00564871" w:rsidP="00564871">
      <w:pPr>
        <w:spacing w:line="360" w:lineRule="auto"/>
        <w:rPr>
          <w:rFonts w:cs="Arial"/>
          <w:sz w:val="24"/>
          <w:szCs w:val="24"/>
          <w:lang w:eastAsia="ru-RU"/>
        </w:rPr>
      </w:pPr>
      <w:r w:rsidRPr="00564871">
        <w:rPr>
          <w:rFonts w:cs="Arial"/>
          <w:sz w:val="24"/>
          <w:szCs w:val="24"/>
          <w:lang w:eastAsia="ru-RU"/>
        </w:rPr>
        <w:t>Блок (раздел) «Топливные балансы» служит для формирования перспективной потребности в топливе различного вида для каждой зоны действия источника и для предприятия в целом</w:t>
      </w:r>
    </w:p>
    <w:p w:rsidR="00564871" w:rsidRDefault="00564871" w:rsidP="00564871">
      <w:pPr>
        <w:spacing w:line="360" w:lineRule="auto"/>
        <w:rPr>
          <w:rFonts w:cs="Arial"/>
          <w:sz w:val="24"/>
          <w:szCs w:val="24"/>
          <w:lang w:eastAsia="ru-RU"/>
        </w:rPr>
      </w:pPr>
      <w:r w:rsidRPr="00564871">
        <w:rPr>
          <w:rFonts w:cs="Arial"/>
          <w:sz w:val="24"/>
          <w:szCs w:val="24"/>
          <w:lang w:eastAsia="ru-RU"/>
        </w:rPr>
        <w:t>Таким образом, выстраивается цепочка зависимых друг от друга расчетных параметров, изменение каждого из которых приводит к пересчету всех остальных зависимых параметров.</w:t>
      </w:r>
    </w:p>
    <w:p w:rsidR="00564871" w:rsidRDefault="00564871" w:rsidP="00564871">
      <w:pPr>
        <w:spacing w:line="360" w:lineRule="auto"/>
        <w:rPr>
          <w:rFonts w:cs="Arial"/>
          <w:sz w:val="24"/>
          <w:szCs w:val="24"/>
          <w:lang w:eastAsia="ru-RU"/>
        </w:rPr>
      </w:pPr>
      <w:r>
        <w:rPr>
          <w:rFonts w:cs="Arial"/>
          <w:sz w:val="24"/>
          <w:szCs w:val="24"/>
          <w:lang w:eastAsia="ru-RU"/>
        </w:rPr>
        <w:t>Общий вид тарифно-балансовых моделей приведен на рисунках 1.1.-1</w:t>
      </w:r>
      <w:r w:rsidR="00C63123">
        <w:rPr>
          <w:rFonts w:cs="Arial"/>
          <w:sz w:val="24"/>
          <w:szCs w:val="24"/>
          <w:lang w:eastAsia="ru-RU"/>
        </w:rPr>
        <w:t>.2</w:t>
      </w:r>
      <w:r>
        <w:rPr>
          <w:rFonts w:cs="Arial"/>
          <w:sz w:val="24"/>
          <w:szCs w:val="24"/>
          <w:lang w:eastAsia="ru-RU"/>
        </w:rPr>
        <w:t>.</w:t>
      </w:r>
    </w:p>
    <w:p w:rsidR="00564871" w:rsidRDefault="00C63123" w:rsidP="00A20C01">
      <w:pPr>
        <w:spacing w:line="360" w:lineRule="auto"/>
        <w:ind w:firstLine="0"/>
        <w:rPr>
          <w:rFonts w:cs="Arial"/>
          <w:sz w:val="24"/>
          <w:szCs w:val="24"/>
          <w:lang w:eastAsia="ru-RU"/>
        </w:rPr>
      </w:pPr>
      <w:r>
        <w:rPr>
          <w:noProof/>
          <w:lang w:eastAsia="ru-RU"/>
        </w:rPr>
        <w:drawing>
          <wp:inline distT="0" distB="0" distL="0" distR="0" wp14:anchorId="01696899" wp14:editId="337C0661">
            <wp:extent cx="5759355" cy="2811439"/>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60085" cy="2811795"/>
                    </a:xfrm>
                    <a:prstGeom prst="rect">
                      <a:avLst/>
                    </a:prstGeom>
                  </pic:spPr>
                </pic:pic>
              </a:graphicData>
            </a:graphic>
          </wp:inline>
        </w:drawing>
      </w:r>
    </w:p>
    <w:p w:rsidR="00593B21" w:rsidRPr="008F6A0E" w:rsidRDefault="00593B21" w:rsidP="00593B21">
      <w:pPr>
        <w:spacing w:after="200"/>
        <w:ind w:firstLine="0"/>
        <w:jc w:val="center"/>
        <w:textAlignment w:val="auto"/>
        <w:rPr>
          <w:rFonts w:ascii="Arial Narrow" w:hAnsi="Arial Narrow" w:cs="Arial"/>
          <w:b/>
          <w:bCs/>
          <w:sz w:val="20"/>
          <w:szCs w:val="20"/>
        </w:rPr>
      </w:pPr>
      <w:bookmarkStart w:id="25" w:name="_Toc374440933"/>
      <w:r w:rsidRPr="008F6A0E">
        <w:rPr>
          <w:rFonts w:ascii="Arial Narrow" w:hAnsi="Arial Narrow" w:cs="Arial"/>
          <w:b/>
          <w:bCs/>
          <w:sz w:val="20"/>
          <w:szCs w:val="20"/>
        </w:rPr>
        <w:t xml:space="preserve">Рисунок </w:t>
      </w:r>
      <w:r w:rsidR="008071A2" w:rsidRPr="008F6A0E">
        <w:rPr>
          <w:rFonts w:ascii="Arial Narrow" w:hAnsi="Arial Narrow" w:cs="Arial"/>
          <w:b/>
          <w:bCs/>
          <w:sz w:val="20"/>
          <w:szCs w:val="20"/>
        </w:rPr>
        <w:fldChar w:fldCharType="begin"/>
      </w:r>
      <w:r w:rsidRPr="008F6A0E">
        <w:rPr>
          <w:rFonts w:ascii="Arial Narrow" w:hAnsi="Arial Narrow" w:cs="Arial"/>
          <w:b/>
          <w:bCs/>
          <w:sz w:val="20"/>
          <w:szCs w:val="20"/>
        </w:rPr>
        <w:instrText xml:space="preserve"> STYLEREF 1 \s </w:instrText>
      </w:r>
      <w:r w:rsidR="008071A2" w:rsidRPr="008F6A0E">
        <w:rPr>
          <w:rFonts w:ascii="Arial Narrow" w:hAnsi="Arial Narrow" w:cs="Arial"/>
          <w:b/>
          <w:bCs/>
          <w:sz w:val="20"/>
          <w:szCs w:val="20"/>
        </w:rPr>
        <w:fldChar w:fldCharType="separate"/>
      </w:r>
      <w:r w:rsidR="0093008A" w:rsidRPr="008F6A0E">
        <w:rPr>
          <w:rFonts w:ascii="Arial Narrow" w:hAnsi="Arial Narrow" w:cs="Arial"/>
          <w:b/>
          <w:bCs/>
          <w:noProof/>
          <w:sz w:val="20"/>
          <w:szCs w:val="20"/>
        </w:rPr>
        <w:t>1</w:t>
      </w:r>
      <w:r w:rsidR="008071A2" w:rsidRPr="008F6A0E">
        <w:rPr>
          <w:rFonts w:ascii="Arial Narrow" w:hAnsi="Arial Narrow" w:cs="Arial"/>
          <w:b/>
          <w:bCs/>
          <w:sz w:val="20"/>
          <w:szCs w:val="20"/>
        </w:rPr>
        <w:fldChar w:fldCharType="end"/>
      </w:r>
      <w:r w:rsidRPr="008F6A0E">
        <w:rPr>
          <w:rFonts w:ascii="Arial Narrow" w:hAnsi="Arial Narrow" w:cs="Arial"/>
          <w:b/>
          <w:bCs/>
          <w:sz w:val="20"/>
          <w:szCs w:val="20"/>
        </w:rPr>
        <w:t>.</w:t>
      </w:r>
      <w:r w:rsidR="008071A2" w:rsidRPr="008F6A0E">
        <w:rPr>
          <w:rFonts w:ascii="Arial Narrow" w:hAnsi="Arial Narrow" w:cs="Arial"/>
          <w:b/>
          <w:bCs/>
          <w:sz w:val="20"/>
          <w:szCs w:val="20"/>
        </w:rPr>
        <w:fldChar w:fldCharType="begin"/>
      </w:r>
      <w:r w:rsidRPr="008F6A0E">
        <w:rPr>
          <w:rFonts w:ascii="Arial Narrow" w:hAnsi="Arial Narrow" w:cs="Arial"/>
          <w:b/>
          <w:bCs/>
          <w:sz w:val="20"/>
          <w:szCs w:val="20"/>
        </w:rPr>
        <w:instrText xml:space="preserve"> SEQ Рисунок \* ARABIC \s 1 </w:instrText>
      </w:r>
      <w:r w:rsidR="008071A2" w:rsidRPr="008F6A0E">
        <w:rPr>
          <w:rFonts w:ascii="Arial Narrow" w:hAnsi="Arial Narrow" w:cs="Arial"/>
          <w:b/>
          <w:bCs/>
          <w:sz w:val="20"/>
          <w:szCs w:val="20"/>
        </w:rPr>
        <w:fldChar w:fldCharType="separate"/>
      </w:r>
      <w:r w:rsidR="0093008A" w:rsidRPr="008F6A0E">
        <w:rPr>
          <w:rFonts w:ascii="Arial Narrow" w:hAnsi="Arial Narrow" w:cs="Arial"/>
          <w:b/>
          <w:bCs/>
          <w:noProof/>
          <w:sz w:val="20"/>
          <w:szCs w:val="20"/>
        </w:rPr>
        <w:t>1</w:t>
      </w:r>
      <w:r w:rsidR="008071A2" w:rsidRPr="008F6A0E">
        <w:rPr>
          <w:rFonts w:ascii="Arial Narrow" w:hAnsi="Arial Narrow" w:cs="Arial"/>
          <w:b/>
          <w:bCs/>
          <w:sz w:val="20"/>
          <w:szCs w:val="20"/>
        </w:rPr>
        <w:fldChar w:fldCharType="end"/>
      </w:r>
      <w:r w:rsidRPr="008F6A0E">
        <w:rPr>
          <w:rFonts w:ascii="Arial Narrow" w:hAnsi="Arial Narrow" w:cs="Arial"/>
          <w:b/>
          <w:bCs/>
          <w:sz w:val="20"/>
          <w:szCs w:val="20"/>
        </w:rPr>
        <w:t>. Общий вид тарифно-балансовой модели</w:t>
      </w:r>
      <w:r w:rsidR="00C63123">
        <w:rPr>
          <w:rFonts w:ascii="Arial Narrow" w:hAnsi="Arial Narrow" w:cs="Arial"/>
          <w:b/>
          <w:bCs/>
          <w:sz w:val="20"/>
          <w:szCs w:val="20"/>
        </w:rPr>
        <w:t xml:space="preserve"> (блок «Балансы»)</w:t>
      </w:r>
      <w:bookmarkEnd w:id="25"/>
    </w:p>
    <w:p w:rsidR="000C7C28" w:rsidRDefault="000C7C28" w:rsidP="00593B21">
      <w:pPr>
        <w:spacing w:after="200"/>
        <w:ind w:firstLine="0"/>
        <w:jc w:val="center"/>
        <w:textAlignment w:val="auto"/>
        <w:rPr>
          <w:rFonts w:cs="Arial"/>
          <w:b/>
          <w:bCs/>
          <w:sz w:val="18"/>
          <w:szCs w:val="18"/>
        </w:rPr>
      </w:pPr>
    </w:p>
    <w:p w:rsidR="00A20C01" w:rsidRPr="0050618F" w:rsidRDefault="00C63123" w:rsidP="00593B21">
      <w:pPr>
        <w:spacing w:after="200"/>
        <w:ind w:firstLine="0"/>
        <w:jc w:val="center"/>
        <w:textAlignment w:val="auto"/>
        <w:rPr>
          <w:rFonts w:cs="Arial"/>
          <w:b/>
          <w:bCs/>
          <w:sz w:val="18"/>
          <w:szCs w:val="18"/>
        </w:rPr>
      </w:pPr>
      <w:r>
        <w:rPr>
          <w:noProof/>
          <w:lang w:eastAsia="ru-RU"/>
        </w:rPr>
        <w:lastRenderedPageBreak/>
        <w:drawing>
          <wp:inline distT="0" distB="0" distL="0" distR="0" wp14:anchorId="49E1B2AC" wp14:editId="518EF041">
            <wp:extent cx="5759355" cy="297521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60085" cy="2975589"/>
                    </a:xfrm>
                    <a:prstGeom prst="rect">
                      <a:avLst/>
                    </a:prstGeom>
                  </pic:spPr>
                </pic:pic>
              </a:graphicData>
            </a:graphic>
          </wp:inline>
        </w:drawing>
      </w:r>
    </w:p>
    <w:p w:rsidR="00A20C01" w:rsidRPr="00F8646D" w:rsidRDefault="00A20C01" w:rsidP="00A20C01">
      <w:pPr>
        <w:spacing w:after="200"/>
        <w:ind w:firstLine="0"/>
        <w:jc w:val="center"/>
        <w:textAlignment w:val="auto"/>
        <w:rPr>
          <w:rFonts w:ascii="Arial Narrow" w:hAnsi="Arial Narrow" w:cs="Arial"/>
          <w:b/>
          <w:bCs/>
          <w:sz w:val="20"/>
          <w:szCs w:val="20"/>
        </w:rPr>
      </w:pPr>
      <w:bookmarkStart w:id="26" w:name="_Toc374440934"/>
      <w:r w:rsidRPr="008F6A0E">
        <w:rPr>
          <w:rFonts w:ascii="Arial Narrow" w:hAnsi="Arial Narrow" w:cs="Arial"/>
          <w:b/>
          <w:bCs/>
          <w:sz w:val="20"/>
          <w:szCs w:val="20"/>
        </w:rPr>
        <w:t xml:space="preserve">Рисунок </w:t>
      </w:r>
      <w:r w:rsidR="008071A2" w:rsidRPr="008F6A0E">
        <w:rPr>
          <w:rFonts w:ascii="Arial Narrow" w:hAnsi="Arial Narrow" w:cs="Arial"/>
          <w:b/>
          <w:bCs/>
          <w:sz w:val="20"/>
          <w:szCs w:val="20"/>
        </w:rPr>
        <w:fldChar w:fldCharType="begin"/>
      </w:r>
      <w:r w:rsidRPr="008F6A0E">
        <w:rPr>
          <w:rFonts w:ascii="Arial Narrow" w:hAnsi="Arial Narrow" w:cs="Arial"/>
          <w:b/>
          <w:bCs/>
          <w:sz w:val="20"/>
          <w:szCs w:val="20"/>
        </w:rPr>
        <w:instrText xml:space="preserve"> STYLEREF 1 \s </w:instrText>
      </w:r>
      <w:r w:rsidR="008071A2" w:rsidRPr="008F6A0E">
        <w:rPr>
          <w:rFonts w:ascii="Arial Narrow" w:hAnsi="Arial Narrow" w:cs="Arial"/>
          <w:b/>
          <w:bCs/>
          <w:sz w:val="20"/>
          <w:szCs w:val="20"/>
        </w:rPr>
        <w:fldChar w:fldCharType="separate"/>
      </w:r>
      <w:r w:rsidR="0093008A" w:rsidRPr="008F6A0E">
        <w:rPr>
          <w:rFonts w:ascii="Arial Narrow" w:hAnsi="Arial Narrow" w:cs="Arial"/>
          <w:b/>
          <w:bCs/>
          <w:noProof/>
          <w:sz w:val="20"/>
          <w:szCs w:val="20"/>
        </w:rPr>
        <w:t>1</w:t>
      </w:r>
      <w:r w:rsidR="008071A2" w:rsidRPr="008F6A0E">
        <w:rPr>
          <w:rFonts w:ascii="Arial Narrow" w:hAnsi="Arial Narrow" w:cs="Arial"/>
          <w:b/>
          <w:bCs/>
          <w:sz w:val="20"/>
          <w:szCs w:val="20"/>
        </w:rPr>
        <w:fldChar w:fldCharType="end"/>
      </w:r>
      <w:r w:rsidRPr="008F6A0E">
        <w:rPr>
          <w:rFonts w:ascii="Arial Narrow" w:hAnsi="Arial Narrow" w:cs="Arial"/>
          <w:b/>
          <w:bCs/>
          <w:sz w:val="20"/>
          <w:szCs w:val="20"/>
        </w:rPr>
        <w:t>.</w:t>
      </w:r>
      <w:r w:rsidR="008071A2" w:rsidRPr="008F6A0E">
        <w:rPr>
          <w:rFonts w:ascii="Arial Narrow" w:hAnsi="Arial Narrow" w:cs="Arial"/>
          <w:b/>
          <w:bCs/>
          <w:sz w:val="20"/>
          <w:szCs w:val="20"/>
        </w:rPr>
        <w:fldChar w:fldCharType="begin"/>
      </w:r>
      <w:r w:rsidRPr="008F6A0E">
        <w:rPr>
          <w:rFonts w:ascii="Arial Narrow" w:hAnsi="Arial Narrow" w:cs="Arial"/>
          <w:b/>
          <w:bCs/>
          <w:sz w:val="20"/>
          <w:szCs w:val="20"/>
        </w:rPr>
        <w:instrText xml:space="preserve"> SEQ Рисунок \* ARABIC \s 1 </w:instrText>
      </w:r>
      <w:r w:rsidR="008071A2" w:rsidRPr="008F6A0E">
        <w:rPr>
          <w:rFonts w:ascii="Arial Narrow" w:hAnsi="Arial Narrow" w:cs="Arial"/>
          <w:b/>
          <w:bCs/>
          <w:sz w:val="20"/>
          <w:szCs w:val="20"/>
        </w:rPr>
        <w:fldChar w:fldCharType="separate"/>
      </w:r>
      <w:r w:rsidR="0093008A" w:rsidRPr="008F6A0E">
        <w:rPr>
          <w:rFonts w:ascii="Arial Narrow" w:hAnsi="Arial Narrow" w:cs="Arial"/>
          <w:b/>
          <w:bCs/>
          <w:noProof/>
          <w:sz w:val="20"/>
          <w:szCs w:val="20"/>
        </w:rPr>
        <w:t>2</w:t>
      </w:r>
      <w:r w:rsidR="008071A2" w:rsidRPr="008F6A0E">
        <w:rPr>
          <w:rFonts w:ascii="Arial Narrow" w:hAnsi="Arial Narrow" w:cs="Arial"/>
          <w:b/>
          <w:bCs/>
          <w:sz w:val="20"/>
          <w:szCs w:val="20"/>
        </w:rPr>
        <w:fldChar w:fldCharType="end"/>
      </w:r>
      <w:r w:rsidRPr="008F6A0E">
        <w:rPr>
          <w:rFonts w:ascii="Arial Narrow" w:hAnsi="Arial Narrow" w:cs="Arial"/>
          <w:b/>
          <w:bCs/>
          <w:sz w:val="20"/>
          <w:szCs w:val="20"/>
        </w:rPr>
        <w:t>. Общий вид рабочего экрана тарифно-балансовой модели</w:t>
      </w:r>
      <w:r w:rsidR="00C63123">
        <w:rPr>
          <w:rFonts w:ascii="Arial Narrow" w:hAnsi="Arial Narrow" w:cs="Arial"/>
          <w:b/>
          <w:bCs/>
          <w:sz w:val="20"/>
          <w:szCs w:val="20"/>
        </w:rPr>
        <w:t xml:space="preserve"> (блок «Топливо»)</w:t>
      </w:r>
      <w:bookmarkEnd w:id="26"/>
    </w:p>
    <w:p w:rsidR="00505417" w:rsidRPr="00F8646D" w:rsidRDefault="00505417" w:rsidP="00A20C01">
      <w:pPr>
        <w:spacing w:after="200"/>
        <w:ind w:firstLine="0"/>
        <w:jc w:val="center"/>
        <w:textAlignment w:val="auto"/>
        <w:rPr>
          <w:rFonts w:ascii="Arial Narrow" w:hAnsi="Arial Narrow" w:cs="Arial"/>
          <w:b/>
          <w:bCs/>
          <w:sz w:val="18"/>
          <w:szCs w:val="18"/>
        </w:rPr>
      </w:pPr>
    </w:p>
    <w:p w:rsidR="000C7C28" w:rsidRDefault="000C7C28" w:rsidP="00FE2040">
      <w:pPr>
        <w:spacing w:line="360" w:lineRule="auto"/>
        <w:rPr>
          <w:rFonts w:cs="Arial"/>
          <w:sz w:val="24"/>
          <w:szCs w:val="24"/>
          <w:lang w:eastAsia="ru-RU"/>
        </w:rPr>
      </w:pPr>
    </w:p>
    <w:p w:rsidR="00740FFA" w:rsidRPr="0050618F" w:rsidRDefault="00564871" w:rsidP="00FE2040">
      <w:pPr>
        <w:spacing w:line="360" w:lineRule="auto"/>
        <w:rPr>
          <w:rFonts w:cs="Arial"/>
          <w:sz w:val="24"/>
          <w:szCs w:val="24"/>
          <w:lang w:eastAsia="ru-RU"/>
        </w:rPr>
      </w:pPr>
      <w:r>
        <w:rPr>
          <w:rFonts w:cs="Arial"/>
          <w:sz w:val="24"/>
          <w:szCs w:val="24"/>
          <w:lang w:eastAsia="ru-RU"/>
        </w:rPr>
        <w:t xml:space="preserve">Расчеты </w:t>
      </w:r>
      <w:proofErr w:type="gramStart"/>
      <w:r>
        <w:rPr>
          <w:rFonts w:cs="Arial"/>
          <w:sz w:val="24"/>
          <w:szCs w:val="24"/>
          <w:lang w:eastAsia="ru-RU"/>
        </w:rPr>
        <w:t xml:space="preserve">вариантов развития системы теплоснабжения города </w:t>
      </w:r>
      <w:r w:rsidR="00C63123">
        <w:rPr>
          <w:rFonts w:cs="Arial"/>
          <w:sz w:val="24"/>
          <w:szCs w:val="24"/>
          <w:lang w:eastAsia="ru-RU"/>
        </w:rPr>
        <w:t>Калуги</w:t>
      </w:r>
      <w:proofErr w:type="gramEnd"/>
      <w:r>
        <w:rPr>
          <w:rFonts w:cs="Arial"/>
          <w:sz w:val="24"/>
          <w:szCs w:val="24"/>
          <w:lang w:eastAsia="ru-RU"/>
        </w:rPr>
        <w:t xml:space="preserve"> были выполнены с использованием тарифно-балансовых моделей</w:t>
      </w:r>
      <w:r w:rsidR="00593B21">
        <w:rPr>
          <w:rFonts w:cs="Arial"/>
          <w:sz w:val="24"/>
          <w:szCs w:val="24"/>
          <w:lang w:eastAsia="ru-RU"/>
        </w:rPr>
        <w:t xml:space="preserve">. Результаты расчетов приведены в соответствующих разделах данной </w:t>
      </w:r>
      <w:r w:rsidR="00737687">
        <w:rPr>
          <w:rFonts w:cs="Arial"/>
          <w:sz w:val="24"/>
          <w:szCs w:val="24"/>
          <w:lang w:eastAsia="ru-RU"/>
        </w:rPr>
        <w:t>Главы</w:t>
      </w:r>
      <w:r w:rsidR="00593B21">
        <w:rPr>
          <w:rFonts w:cs="Arial"/>
          <w:sz w:val="24"/>
          <w:szCs w:val="24"/>
          <w:lang w:eastAsia="ru-RU"/>
        </w:rPr>
        <w:t>.</w:t>
      </w:r>
    </w:p>
    <w:p w:rsidR="00CB2E34" w:rsidRPr="0050618F" w:rsidRDefault="00CB2E34" w:rsidP="00AF19DD">
      <w:pPr>
        <w:pStyle w:val="10"/>
        <w:ind w:left="1208" w:hanging="357"/>
        <w:rPr>
          <w:rFonts w:eastAsia="Arial Black" w:cs="Arial Black"/>
          <w:b/>
          <w:bCs/>
          <w:sz w:val="24"/>
        </w:rPr>
      </w:pPr>
      <w:bookmarkStart w:id="27" w:name="_Toc374440915"/>
      <w:bookmarkStart w:id="28" w:name="_Toc324656531"/>
      <w:r w:rsidRPr="0050618F">
        <w:rPr>
          <w:rFonts w:eastAsia="Arial Black" w:cs="Arial Black"/>
          <w:b/>
          <w:bCs/>
          <w:sz w:val="24"/>
        </w:rPr>
        <w:lastRenderedPageBreak/>
        <w:t>Нормативно-методическая база для проведения расчетов</w:t>
      </w:r>
      <w:bookmarkEnd w:id="27"/>
    </w:p>
    <w:p w:rsidR="00CB2E34" w:rsidRPr="0050618F" w:rsidRDefault="00CB2E34" w:rsidP="00CB2E34">
      <w:pPr>
        <w:spacing w:line="360" w:lineRule="auto"/>
        <w:rPr>
          <w:rFonts w:cs="Arial"/>
          <w:sz w:val="24"/>
          <w:szCs w:val="24"/>
          <w:lang w:eastAsia="ru-RU"/>
        </w:rPr>
      </w:pPr>
    </w:p>
    <w:p w:rsidR="00CB2E34" w:rsidRPr="0050618F" w:rsidRDefault="00CB2E34" w:rsidP="00CB2E34">
      <w:pPr>
        <w:spacing w:line="360" w:lineRule="auto"/>
        <w:rPr>
          <w:rFonts w:cs="Arial"/>
          <w:sz w:val="24"/>
          <w:szCs w:val="24"/>
          <w:lang w:eastAsia="ru-RU"/>
        </w:rPr>
      </w:pPr>
      <w:r w:rsidRPr="0050618F">
        <w:rPr>
          <w:rFonts w:cs="Arial"/>
          <w:sz w:val="24"/>
          <w:szCs w:val="24"/>
          <w:lang w:eastAsia="ru-RU"/>
        </w:rPr>
        <w:t>Ф</w:t>
      </w:r>
      <w:r w:rsidR="008F6A0E">
        <w:rPr>
          <w:rFonts w:cs="Arial"/>
          <w:sz w:val="24"/>
          <w:szCs w:val="24"/>
          <w:lang w:eastAsia="ru-RU"/>
        </w:rPr>
        <w:t xml:space="preserve">инансово-экономические расчёты </w:t>
      </w:r>
      <w:r w:rsidRPr="0050618F">
        <w:rPr>
          <w:rFonts w:cs="Arial"/>
          <w:sz w:val="24"/>
          <w:szCs w:val="24"/>
          <w:lang w:eastAsia="ru-RU"/>
        </w:rPr>
        <w:t>выполнены в соответствии со следующими нормативно-методическими документами:</w:t>
      </w:r>
    </w:p>
    <w:p w:rsidR="00CB2E34" w:rsidRPr="001301E3" w:rsidRDefault="00CB2E34" w:rsidP="00F211A9">
      <w:pPr>
        <w:pStyle w:val="a0"/>
        <w:numPr>
          <w:ilvl w:val="0"/>
          <w:numId w:val="16"/>
        </w:numPr>
        <w:rPr>
          <w:sz w:val="24"/>
          <w:lang w:eastAsia="ru-RU"/>
        </w:rPr>
      </w:pPr>
      <w:r w:rsidRPr="001301E3">
        <w:rPr>
          <w:sz w:val="24"/>
          <w:lang w:eastAsia="ru-RU"/>
        </w:rPr>
        <w:t>«Методические рекомендации по оценке эффективности инвестиционных проектов», утверждённые Минэкономики РФ, Министерством финансов РФ и Государственным комитетом РФ по строительной, архитектурной и жилищной политике № ВК 477 от 21.06.1999 г.;</w:t>
      </w:r>
    </w:p>
    <w:p w:rsidR="002652DD" w:rsidRPr="001301E3" w:rsidRDefault="00CF732A" w:rsidP="00F211A9">
      <w:pPr>
        <w:pStyle w:val="a0"/>
        <w:numPr>
          <w:ilvl w:val="0"/>
          <w:numId w:val="16"/>
        </w:numPr>
        <w:rPr>
          <w:sz w:val="24"/>
          <w:lang w:eastAsia="ru-RU"/>
        </w:rPr>
      </w:pPr>
      <w:r w:rsidRPr="001301E3">
        <w:rPr>
          <w:sz w:val="24"/>
          <w:lang w:eastAsia="ru-RU"/>
        </w:rPr>
        <w:t xml:space="preserve"> </w:t>
      </w:r>
      <w:r w:rsidR="00CB2E34" w:rsidRPr="001301E3">
        <w:rPr>
          <w:sz w:val="24"/>
          <w:lang w:eastAsia="ru-RU"/>
        </w:rPr>
        <w:t xml:space="preserve">«Методические рекомендации по оценке эффективности и разработке инвестиционных проектов и бизнес-планов в электроэнергетике» на стадии </w:t>
      </w:r>
      <w:proofErr w:type="spellStart"/>
      <w:r w:rsidR="00CB2E34" w:rsidRPr="001301E3">
        <w:rPr>
          <w:sz w:val="24"/>
          <w:lang w:eastAsia="ru-RU"/>
        </w:rPr>
        <w:t>предТЭО</w:t>
      </w:r>
      <w:proofErr w:type="spellEnd"/>
      <w:r w:rsidR="00CB2E34" w:rsidRPr="001301E3">
        <w:rPr>
          <w:sz w:val="24"/>
          <w:lang w:eastAsia="ru-RU"/>
        </w:rPr>
        <w:t xml:space="preserve"> и ТЭО», утверждённые приказом ОАО РАО «ЕЭС России» от 31.03.2008г. № 155 и заключением </w:t>
      </w:r>
      <w:proofErr w:type="spellStart"/>
      <w:r w:rsidR="00CB2E34" w:rsidRPr="001301E3">
        <w:rPr>
          <w:sz w:val="24"/>
          <w:lang w:eastAsia="ru-RU"/>
        </w:rPr>
        <w:t>Главгосэкспертизы</w:t>
      </w:r>
      <w:proofErr w:type="spellEnd"/>
      <w:r w:rsidR="00CB2E34" w:rsidRPr="001301E3">
        <w:rPr>
          <w:sz w:val="24"/>
          <w:lang w:eastAsia="ru-RU"/>
        </w:rPr>
        <w:t xml:space="preserve"> России от 26.05.99г. №24-16-1/20-113;</w:t>
      </w:r>
    </w:p>
    <w:p w:rsidR="00CB2E34" w:rsidRPr="001301E3" w:rsidRDefault="00CB2E34" w:rsidP="00F211A9">
      <w:pPr>
        <w:pStyle w:val="a0"/>
        <w:numPr>
          <w:ilvl w:val="0"/>
          <w:numId w:val="16"/>
        </w:numPr>
        <w:rPr>
          <w:sz w:val="24"/>
          <w:lang w:eastAsia="ru-RU"/>
        </w:rPr>
      </w:pPr>
      <w:r w:rsidRPr="001301E3">
        <w:rPr>
          <w:sz w:val="24"/>
          <w:lang w:eastAsia="ru-RU"/>
        </w:rPr>
        <w:t>«Рекомендации по оценке экономической эффективности инвестиционного проекта тепл</w:t>
      </w:r>
      <w:r w:rsidR="008B798D">
        <w:rPr>
          <w:sz w:val="24"/>
          <w:lang w:eastAsia="ru-RU"/>
        </w:rPr>
        <w:t>оснабжения», НП «АВОК», 2006 г.</w:t>
      </w:r>
    </w:p>
    <w:p w:rsidR="00B27910" w:rsidRPr="0050618F" w:rsidRDefault="00B27910" w:rsidP="00AF19DD">
      <w:pPr>
        <w:pStyle w:val="10"/>
        <w:ind w:left="1208" w:hanging="357"/>
      </w:pPr>
      <w:bookmarkStart w:id="29" w:name="_Toc374440916"/>
      <w:r w:rsidRPr="0050618F">
        <w:lastRenderedPageBreak/>
        <w:t>Макроэкономические параметры</w:t>
      </w:r>
      <w:bookmarkEnd w:id="28"/>
      <w:bookmarkEnd w:id="29"/>
    </w:p>
    <w:p w:rsidR="00B27910" w:rsidRPr="0050618F" w:rsidRDefault="00DE4551" w:rsidP="00AF19DD">
      <w:pPr>
        <w:pStyle w:val="20"/>
        <w:ind w:left="2269"/>
      </w:pPr>
      <w:bookmarkStart w:id="30" w:name="_Toc374440917"/>
      <w:r w:rsidRPr="0050618F">
        <w:t>Сроки реализации</w:t>
      </w:r>
      <w:bookmarkEnd w:id="30"/>
    </w:p>
    <w:p w:rsidR="00DE4551" w:rsidRPr="0050618F" w:rsidRDefault="00DE4551" w:rsidP="00DE4551">
      <w:pPr>
        <w:spacing w:line="360" w:lineRule="auto"/>
        <w:rPr>
          <w:rFonts w:cs="Arial"/>
          <w:sz w:val="24"/>
          <w:szCs w:val="24"/>
          <w:lang w:eastAsia="ru-RU"/>
        </w:rPr>
      </w:pPr>
    </w:p>
    <w:p w:rsidR="00DE4551" w:rsidRPr="0050618F" w:rsidRDefault="00DE4551" w:rsidP="006C7A01">
      <w:pPr>
        <w:spacing w:line="360" w:lineRule="auto"/>
        <w:rPr>
          <w:rFonts w:cs="Arial"/>
          <w:sz w:val="24"/>
          <w:szCs w:val="24"/>
          <w:lang w:eastAsia="ru-RU"/>
        </w:rPr>
      </w:pPr>
      <w:r w:rsidRPr="0050618F">
        <w:rPr>
          <w:rFonts w:cs="Arial"/>
          <w:sz w:val="24"/>
          <w:szCs w:val="24"/>
          <w:lang w:eastAsia="ru-RU"/>
        </w:rPr>
        <w:t xml:space="preserve">Общий срок выполнения работ по </w:t>
      </w:r>
      <w:r w:rsidR="002652DD" w:rsidRPr="0050618F">
        <w:rPr>
          <w:rFonts w:cs="Arial"/>
          <w:sz w:val="24"/>
          <w:szCs w:val="24"/>
          <w:lang w:eastAsia="ru-RU"/>
        </w:rPr>
        <w:t>С</w:t>
      </w:r>
      <w:r w:rsidRPr="0050618F">
        <w:rPr>
          <w:rFonts w:cs="Arial"/>
          <w:sz w:val="24"/>
          <w:szCs w:val="24"/>
          <w:lang w:eastAsia="ru-RU"/>
        </w:rPr>
        <w:t xml:space="preserve">хеме, начиная с базового </w:t>
      </w:r>
      <w:r w:rsidR="009A309A">
        <w:rPr>
          <w:rFonts w:cs="Arial"/>
          <w:sz w:val="24"/>
          <w:szCs w:val="24"/>
          <w:lang w:eastAsia="ru-RU"/>
        </w:rPr>
        <w:t>201</w:t>
      </w:r>
      <w:r w:rsidR="00C63123">
        <w:rPr>
          <w:rFonts w:cs="Arial"/>
          <w:sz w:val="24"/>
          <w:szCs w:val="24"/>
          <w:lang w:eastAsia="ru-RU"/>
        </w:rPr>
        <w:t>2</w:t>
      </w:r>
      <w:r w:rsidR="00F8646D">
        <w:rPr>
          <w:rFonts w:cs="Arial"/>
          <w:sz w:val="24"/>
          <w:szCs w:val="24"/>
          <w:lang w:eastAsia="ru-RU"/>
        </w:rPr>
        <w:t xml:space="preserve"> года, составляет </w:t>
      </w:r>
      <w:r w:rsidR="00C63123">
        <w:rPr>
          <w:rFonts w:cs="Arial"/>
          <w:sz w:val="24"/>
          <w:szCs w:val="24"/>
          <w:lang w:eastAsia="ru-RU"/>
        </w:rPr>
        <w:t>16</w:t>
      </w:r>
      <w:r w:rsidR="00F8646D">
        <w:rPr>
          <w:rFonts w:cs="Arial"/>
          <w:sz w:val="24"/>
          <w:szCs w:val="24"/>
          <w:lang w:eastAsia="ru-RU"/>
        </w:rPr>
        <w:t xml:space="preserve"> </w:t>
      </w:r>
      <w:r w:rsidR="000C1BC3">
        <w:rPr>
          <w:rFonts w:cs="Arial"/>
          <w:sz w:val="24"/>
          <w:szCs w:val="24"/>
          <w:lang w:eastAsia="ru-RU"/>
        </w:rPr>
        <w:t>лет</w:t>
      </w:r>
      <w:r w:rsidRPr="0050618F">
        <w:rPr>
          <w:rFonts w:cs="Arial"/>
          <w:sz w:val="24"/>
          <w:szCs w:val="24"/>
          <w:lang w:eastAsia="ru-RU"/>
        </w:rPr>
        <w:t xml:space="preserve">. </w:t>
      </w:r>
      <w:r w:rsidR="002652DD" w:rsidRPr="0050618F">
        <w:rPr>
          <w:rFonts w:cs="Arial"/>
          <w:sz w:val="24"/>
          <w:szCs w:val="24"/>
          <w:lang w:eastAsia="ru-RU"/>
        </w:rPr>
        <w:t xml:space="preserve">Расчетный период действия схемы – </w:t>
      </w:r>
      <w:r w:rsidR="009A309A">
        <w:rPr>
          <w:rFonts w:cs="Arial"/>
          <w:sz w:val="24"/>
          <w:szCs w:val="24"/>
          <w:lang w:eastAsia="ru-RU"/>
        </w:rPr>
        <w:t>202</w:t>
      </w:r>
      <w:r w:rsidR="00C63123">
        <w:rPr>
          <w:rFonts w:cs="Arial"/>
          <w:sz w:val="24"/>
          <w:szCs w:val="24"/>
          <w:lang w:eastAsia="ru-RU"/>
        </w:rPr>
        <w:t>8</w:t>
      </w:r>
      <w:r w:rsidR="002652DD" w:rsidRPr="0050618F">
        <w:rPr>
          <w:rFonts w:cs="Arial"/>
          <w:sz w:val="24"/>
          <w:szCs w:val="24"/>
          <w:lang w:eastAsia="ru-RU"/>
        </w:rPr>
        <w:t xml:space="preserve"> г.</w:t>
      </w:r>
      <w:r w:rsidRPr="0050618F">
        <w:rPr>
          <w:rFonts w:cs="Arial"/>
          <w:sz w:val="24"/>
          <w:szCs w:val="24"/>
          <w:lang w:eastAsia="ru-RU"/>
        </w:rPr>
        <w:t xml:space="preserve"> Срок нормальной эксплуатации объектов теплоснабжения принимался 30 лет</w:t>
      </w:r>
      <w:r w:rsidR="000C1BC3">
        <w:rPr>
          <w:rFonts w:cs="Arial"/>
          <w:sz w:val="24"/>
          <w:szCs w:val="24"/>
          <w:lang w:eastAsia="ru-RU"/>
        </w:rPr>
        <w:t xml:space="preserve">. </w:t>
      </w:r>
      <w:r w:rsidRPr="0050618F">
        <w:rPr>
          <w:rFonts w:cs="Arial"/>
          <w:sz w:val="24"/>
          <w:szCs w:val="24"/>
          <w:lang w:eastAsia="ru-RU"/>
        </w:rPr>
        <w:t xml:space="preserve">Шаг расчёта принимался </w:t>
      </w:r>
      <w:proofErr w:type="gramStart"/>
      <w:r w:rsidRPr="0050618F">
        <w:rPr>
          <w:rFonts w:cs="Arial"/>
          <w:sz w:val="24"/>
          <w:szCs w:val="24"/>
          <w:lang w:eastAsia="ru-RU"/>
        </w:rPr>
        <w:t>равным</w:t>
      </w:r>
      <w:proofErr w:type="gramEnd"/>
      <w:r w:rsidRPr="0050618F">
        <w:rPr>
          <w:rFonts w:cs="Arial"/>
          <w:sz w:val="24"/>
          <w:szCs w:val="24"/>
          <w:lang w:eastAsia="ru-RU"/>
        </w:rPr>
        <w:t xml:space="preserve"> одному календарному году.</w:t>
      </w:r>
    </w:p>
    <w:p w:rsidR="00DE4551" w:rsidRPr="0050618F" w:rsidRDefault="00DE4551" w:rsidP="00DE4551"/>
    <w:p w:rsidR="00DE4551" w:rsidRPr="0050618F" w:rsidRDefault="00DE4551" w:rsidP="00AF19DD">
      <w:pPr>
        <w:pStyle w:val="20"/>
        <w:ind w:left="2269"/>
      </w:pPr>
      <w:bookmarkStart w:id="31" w:name="_Toc374440918"/>
      <w:r w:rsidRPr="0050618F">
        <w:t>Официальные источники</w:t>
      </w:r>
      <w:bookmarkEnd w:id="31"/>
    </w:p>
    <w:p w:rsidR="00CB2E34" w:rsidRPr="0050618F" w:rsidRDefault="00CB2E34" w:rsidP="00B27910">
      <w:pPr>
        <w:spacing w:line="360" w:lineRule="auto"/>
        <w:rPr>
          <w:rFonts w:cs="Arial"/>
          <w:sz w:val="24"/>
          <w:szCs w:val="24"/>
          <w:lang w:eastAsia="ru-RU"/>
        </w:rPr>
      </w:pPr>
    </w:p>
    <w:p w:rsidR="00B27910" w:rsidRPr="0083538B" w:rsidRDefault="00B27910" w:rsidP="00B27910">
      <w:pPr>
        <w:spacing w:line="360" w:lineRule="auto"/>
        <w:rPr>
          <w:rFonts w:cs="Arial"/>
          <w:sz w:val="24"/>
          <w:szCs w:val="24"/>
          <w:lang w:eastAsia="ru-RU"/>
        </w:rPr>
      </w:pPr>
      <w:r w:rsidRPr="0083538B">
        <w:rPr>
          <w:rFonts w:cs="Arial"/>
          <w:sz w:val="24"/>
          <w:szCs w:val="24"/>
          <w:lang w:eastAsia="ru-RU"/>
        </w:rPr>
        <w:t>Для определения долгосрочных ценовых последствий и приведения капитальных вложений в реализацию проектов схемы теплоснабжения к ценам соответствующих лет были использованы следующие макроэкономические параметры, установленные Минэкономразвития России:</w:t>
      </w:r>
    </w:p>
    <w:p w:rsidR="00053171" w:rsidRDefault="00053171" w:rsidP="00053171">
      <w:pPr>
        <w:pStyle w:val="a0"/>
        <w:numPr>
          <w:ilvl w:val="0"/>
          <w:numId w:val="17"/>
        </w:numPr>
        <w:tabs>
          <w:tab w:val="left" w:pos="851"/>
        </w:tabs>
        <w:rPr>
          <w:sz w:val="24"/>
          <w:szCs w:val="24"/>
          <w:lang w:eastAsia="ru-RU"/>
        </w:rPr>
      </w:pPr>
      <w:r>
        <w:rPr>
          <w:sz w:val="24"/>
          <w:szCs w:val="24"/>
          <w:lang w:eastAsia="ru-RU"/>
        </w:rPr>
        <w:t>п</w:t>
      </w:r>
      <w:r w:rsidRPr="00053171">
        <w:rPr>
          <w:sz w:val="24"/>
          <w:szCs w:val="24"/>
          <w:lang w:eastAsia="ru-RU"/>
        </w:rPr>
        <w:t xml:space="preserve">рогноз долгосрочного социально – экономического развития </w:t>
      </w:r>
      <w:r>
        <w:rPr>
          <w:sz w:val="24"/>
          <w:szCs w:val="24"/>
          <w:lang w:eastAsia="ru-RU"/>
        </w:rPr>
        <w:t>РФ</w:t>
      </w:r>
      <w:r w:rsidRPr="00053171">
        <w:rPr>
          <w:sz w:val="24"/>
          <w:szCs w:val="24"/>
          <w:lang w:eastAsia="ru-RU"/>
        </w:rPr>
        <w:t xml:space="preserve"> на период до 2030 года</w:t>
      </w:r>
      <w:r>
        <w:rPr>
          <w:sz w:val="24"/>
          <w:szCs w:val="24"/>
          <w:lang w:eastAsia="ru-RU"/>
        </w:rPr>
        <w:t xml:space="preserve"> (опубликован 25.03.2013);</w:t>
      </w:r>
    </w:p>
    <w:p w:rsidR="00B27910" w:rsidRPr="00053171" w:rsidRDefault="0031795D" w:rsidP="00053171">
      <w:pPr>
        <w:pStyle w:val="a0"/>
        <w:numPr>
          <w:ilvl w:val="0"/>
          <w:numId w:val="17"/>
        </w:numPr>
        <w:tabs>
          <w:tab w:val="left" w:pos="851"/>
        </w:tabs>
        <w:rPr>
          <w:sz w:val="24"/>
          <w:szCs w:val="24"/>
          <w:lang w:eastAsia="ru-RU"/>
        </w:rPr>
      </w:pPr>
      <w:r w:rsidRPr="00053171">
        <w:rPr>
          <w:sz w:val="24"/>
          <w:szCs w:val="24"/>
          <w:lang w:eastAsia="ru-RU"/>
        </w:rPr>
        <w:t>сценарные условия, основные параметры пр</w:t>
      </w:r>
      <w:r w:rsidR="008F6A0E">
        <w:rPr>
          <w:sz w:val="24"/>
          <w:szCs w:val="24"/>
          <w:lang w:eastAsia="ru-RU"/>
        </w:rPr>
        <w:t>огноза социально–экономического</w:t>
      </w:r>
      <w:r w:rsidR="003A34F0">
        <w:rPr>
          <w:sz w:val="24"/>
          <w:szCs w:val="24"/>
          <w:lang w:eastAsia="ru-RU"/>
        </w:rPr>
        <w:t xml:space="preserve"> развития </w:t>
      </w:r>
      <w:r w:rsidR="00CD256C">
        <w:rPr>
          <w:sz w:val="24"/>
          <w:szCs w:val="24"/>
          <w:lang w:eastAsia="ru-RU"/>
        </w:rPr>
        <w:t>Р</w:t>
      </w:r>
      <w:r w:rsidR="003A34F0">
        <w:rPr>
          <w:sz w:val="24"/>
          <w:szCs w:val="24"/>
          <w:lang w:eastAsia="ru-RU"/>
        </w:rPr>
        <w:t xml:space="preserve">оссийской </w:t>
      </w:r>
      <w:r w:rsidR="00CD256C">
        <w:rPr>
          <w:sz w:val="24"/>
          <w:szCs w:val="24"/>
          <w:lang w:eastAsia="ru-RU"/>
        </w:rPr>
        <w:t>Ф</w:t>
      </w:r>
      <w:r w:rsidR="003A34F0">
        <w:rPr>
          <w:sz w:val="24"/>
          <w:szCs w:val="24"/>
          <w:lang w:eastAsia="ru-RU"/>
        </w:rPr>
        <w:t>едерации</w:t>
      </w:r>
      <w:r w:rsidRPr="00053171">
        <w:rPr>
          <w:sz w:val="24"/>
          <w:szCs w:val="24"/>
          <w:lang w:eastAsia="ru-RU"/>
        </w:rPr>
        <w:t xml:space="preserve"> и предельные уровни цен (тарифов) на услуги компаний инфраструктурного се</w:t>
      </w:r>
      <w:r w:rsidR="003A34F0">
        <w:rPr>
          <w:sz w:val="24"/>
          <w:szCs w:val="24"/>
          <w:lang w:eastAsia="ru-RU"/>
        </w:rPr>
        <w:t>ктора на 2014 год и на плановый</w:t>
      </w:r>
      <w:r w:rsidRPr="00053171">
        <w:rPr>
          <w:sz w:val="24"/>
          <w:szCs w:val="24"/>
          <w:lang w:eastAsia="ru-RU"/>
        </w:rPr>
        <w:t xml:space="preserve"> период 2015 и 2016 годов</w:t>
      </w:r>
      <w:r w:rsidR="00053171">
        <w:rPr>
          <w:sz w:val="24"/>
          <w:szCs w:val="24"/>
          <w:lang w:eastAsia="ru-RU"/>
        </w:rPr>
        <w:t xml:space="preserve"> (опубликован 12.04.2013)</w:t>
      </w:r>
      <w:r w:rsidRPr="00053171">
        <w:rPr>
          <w:sz w:val="24"/>
          <w:szCs w:val="24"/>
          <w:lang w:eastAsia="ru-RU"/>
        </w:rPr>
        <w:t>;</w:t>
      </w:r>
    </w:p>
    <w:p w:rsidR="000C1BC3" w:rsidRDefault="000C1BC3" w:rsidP="0083538B">
      <w:pPr>
        <w:spacing w:line="360" w:lineRule="auto"/>
        <w:rPr>
          <w:sz w:val="24"/>
          <w:szCs w:val="24"/>
          <w:lang w:eastAsia="ru-RU"/>
        </w:rPr>
      </w:pPr>
    </w:p>
    <w:p w:rsidR="00B27910" w:rsidRDefault="00053171" w:rsidP="0083538B">
      <w:pPr>
        <w:spacing w:line="360" w:lineRule="auto"/>
        <w:rPr>
          <w:sz w:val="24"/>
          <w:szCs w:val="24"/>
          <w:lang w:eastAsia="ru-RU"/>
        </w:rPr>
      </w:pPr>
      <w:r>
        <w:rPr>
          <w:sz w:val="24"/>
          <w:szCs w:val="24"/>
          <w:lang w:eastAsia="ru-RU"/>
        </w:rPr>
        <w:t>Для расчетов использованы значения инновационного варианта развития (вариант 2</w:t>
      </w:r>
      <w:r>
        <w:rPr>
          <w:sz w:val="24"/>
          <w:szCs w:val="24"/>
          <w:lang w:val="en-US" w:eastAsia="ru-RU"/>
        </w:rPr>
        <w:t>b</w:t>
      </w:r>
      <w:r>
        <w:rPr>
          <w:sz w:val="24"/>
          <w:szCs w:val="24"/>
          <w:lang w:eastAsia="ru-RU"/>
        </w:rPr>
        <w:t xml:space="preserve">, </w:t>
      </w:r>
      <w:r>
        <w:rPr>
          <w:sz w:val="24"/>
          <w:szCs w:val="24"/>
          <w:lang w:val="en-US" w:eastAsia="ru-RU"/>
        </w:rPr>
        <w:t>Inn</w:t>
      </w:r>
      <w:r w:rsidRPr="00053171">
        <w:rPr>
          <w:sz w:val="24"/>
          <w:szCs w:val="24"/>
          <w:lang w:eastAsia="ru-RU"/>
        </w:rPr>
        <w:t xml:space="preserve">). </w:t>
      </w:r>
      <w:r w:rsidR="003C6A0F">
        <w:rPr>
          <w:sz w:val="24"/>
          <w:szCs w:val="24"/>
          <w:lang w:eastAsia="ru-RU"/>
        </w:rPr>
        <w:t xml:space="preserve">Значения индексов приведены в таблице </w:t>
      </w:r>
      <w:r w:rsidR="00F8646D">
        <w:rPr>
          <w:sz w:val="24"/>
          <w:szCs w:val="24"/>
          <w:lang w:eastAsia="ru-RU"/>
        </w:rPr>
        <w:t>3</w:t>
      </w:r>
      <w:r w:rsidR="003C6A0F">
        <w:rPr>
          <w:sz w:val="24"/>
          <w:szCs w:val="24"/>
          <w:lang w:eastAsia="ru-RU"/>
        </w:rPr>
        <w:t>.1.</w:t>
      </w:r>
    </w:p>
    <w:p w:rsidR="00737687" w:rsidRPr="0083538B" w:rsidRDefault="00737687" w:rsidP="0083538B">
      <w:pPr>
        <w:spacing w:line="360" w:lineRule="auto"/>
        <w:rPr>
          <w:sz w:val="24"/>
          <w:szCs w:val="24"/>
          <w:lang w:eastAsia="ru-RU"/>
        </w:rPr>
      </w:pPr>
      <w:r>
        <w:rPr>
          <w:sz w:val="24"/>
          <w:szCs w:val="24"/>
          <w:lang w:eastAsia="ru-RU"/>
        </w:rPr>
        <w:t>В таблице 3.2. приведены прогнозные индексы</w:t>
      </w:r>
      <w:r w:rsidR="00DD3281">
        <w:rPr>
          <w:sz w:val="24"/>
          <w:szCs w:val="24"/>
          <w:lang w:eastAsia="ru-RU"/>
        </w:rPr>
        <w:t>-дефляторы</w:t>
      </w:r>
      <w:r>
        <w:rPr>
          <w:sz w:val="24"/>
          <w:szCs w:val="24"/>
          <w:lang w:eastAsia="ru-RU"/>
        </w:rPr>
        <w:t xml:space="preserve"> изменения цен на выполнени</w:t>
      </w:r>
      <w:r w:rsidR="00DD3281">
        <w:rPr>
          <w:sz w:val="24"/>
          <w:szCs w:val="24"/>
          <w:lang w:eastAsia="ru-RU"/>
        </w:rPr>
        <w:t>е</w:t>
      </w:r>
      <w:r>
        <w:rPr>
          <w:sz w:val="24"/>
          <w:szCs w:val="24"/>
          <w:lang w:eastAsia="ru-RU"/>
        </w:rPr>
        <w:t xml:space="preserve"> работ и </w:t>
      </w:r>
      <w:r w:rsidR="00DD3281">
        <w:rPr>
          <w:sz w:val="24"/>
          <w:szCs w:val="24"/>
          <w:lang w:eastAsia="ru-RU"/>
        </w:rPr>
        <w:t>цен производителей оборудования, используемые при формировании прогноза стоимости реализации мероприятий.</w:t>
      </w:r>
    </w:p>
    <w:p w:rsidR="00B27910" w:rsidRPr="0083538B" w:rsidRDefault="00B27910" w:rsidP="003C6A0F">
      <w:pPr>
        <w:pStyle w:val="a0"/>
        <w:numPr>
          <w:ilvl w:val="0"/>
          <w:numId w:val="0"/>
        </w:numPr>
        <w:tabs>
          <w:tab w:val="left" w:pos="851"/>
        </w:tabs>
        <w:ind w:left="924" w:hanging="357"/>
        <w:rPr>
          <w:sz w:val="24"/>
          <w:szCs w:val="24"/>
          <w:lang w:eastAsia="ru-RU"/>
        </w:rPr>
      </w:pPr>
    </w:p>
    <w:p w:rsidR="00B27910" w:rsidRPr="0050618F" w:rsidRDefault="00B27910" w:rsidP="00B27910">
      <w:pPr>
        <w:sectPr w:rsidR="00B27910" w:rsidRPr="0050618F" w:rsidSect="008F6A0E">
          <w:headerReference w:type="default" r:id="rId12"/>
          <w:footerReference w:type="default" r:id="rId13"/>
          <w:footerReference w:type="first" r:id="rId14"/>
          <w:pgSz w:w="11906" w:h="16838" w:code="9"/>
          <w:pgMar w:top="1134" w:right="1134" w:bottom="1134" w:left="1701" w:header="510" w:footer="301" w:gutter="0"/>
          <w:pgNumType w:start="1"/>
          <w:cols w:space="708"/>
          <w:titlePg/>
          <w:docGrid w:linePitch="360"/>
        </w:sectPr>
      </w:pPr>
    </w:p>
    <w:p w:rsidR="00B27910" w:rsidRPr="00F90503" w:rsidRDefault="00B27910" w:rsidP="00B27910">
      <w:pPr>
        <w:pStyle w:val="aff5"/>
        <w:spacing w:after="0"/>
        <w:ind w:firstLine="0"/>
        <w:rPr>
          <w:rFonts w:ascii="Arial Narrow" w:hAnsi="Arial Narrow"/>
          <w:color w:val="auto"/>
          <w:sz w:val="20"/>
          <w:szCs w:val="20"/>
        </w:rPr>
      </w:pPr>
      <w:bookmarkStart w:id="32" w:name="_Toc374462982"/>
      <w:r w:rsidRPr="00F90503">
        <w:rPr>
          <w:rFonts w:ascii="Arial Narrow" w:hAnsi="Arial Narrow"/>
          <w:color w:val="auto"/>
          <w:sz w:val="20"/>
          <w:szCs w:val="20"/>
        </w:rPr>
        <w:lastRenderedPageBreak/>
        <w:t xml:space="preserve">Таблица </w:t>
      </w:r>
      <w:r w:rsidR="008071A2" w:rsidRPr="00F90503">
        <w:rPr>
          <w:rFonts w:ascii="Arial Narrow" w:hAnsi="Arial Narrow"/>
          <w:color w:val="auto"/>
          <w:sz w:val="20"/>
          <w:szCs w:val="20"/>
        </w:rPr>
        <w:fldChar w:fldCharType="begin"/>
      </w:r>
      <w:r w:rsidRPr="00F90503">
        <w:rPr>
          <w:rFonts w:ascii="Arial Narrow" w:hAnsi="Arial Narrow"/>
          <w:color w:val="auto"/>
          <w:sz w:val="20"/>
          <w:szCs w:val="20"/>
        </w:rPr>
        <w:instrText xml:space="preserve"> STYLEREF 1 \s </w:instrText>
      </w:r>
      <w:r w:rsidR="008071A2" w:rsidRPr="00F90503">
        <w:rPr>
          <w:rFonts w:ascii="Arial Narrow" w:hAnsi="Arial Narrow"/>
          <w:color w:val="auto"/>
          <w:sz w:val="20"/>
          <w:szCs w:val="20"/>
        </w:rPr>
        <w:fldChar w:fldCharType="separate"/>
      </w:r>
      <w:r w:rsidR="0093008A" w:rsidRPr="00F90503">
        <w:rPr>
          <w:rFonts w:ascii="Arial Narrow" w:hAnsi="Arial Narrow"/>
          <w:noProof/>
          <w:color w:val="auto"/>
          <w:sz w:val="20"/>
          <w:szCs w:val="20"/>
        </w:rPr>
        <w:t>3</w:t>
      </w:r>
      <w:r w:rsidR="008071A2" w:rsidRPr="00F90503">
        <w:rPr>
          <w:rFonts w:ascii="Arial Narrow" w:hAnsi="Arial Narrow"/>
          <w:color w:val="auto"/>
          <w:sz w:val="20"/>
          <w:szCs w:val="20"/>
        </w:rPr>
        <w:fldChar w:fldCharType="end"/>
      </w:r>
      <w:r w:rsidRPr="00F90503">
        <w:rPr>
          <w:rFonts w:ascii="Arial Narrow" w:hAnsi="Arial Narrow"/>
          <w:color w:val="auto"/>
          <w:sz w:val="20"/>
          <w:szCs w:val="20"/>
        </w:rPr>
        <w:t>.</w:t>
      </w:r>
      <w:r w:rsidR="008071A2" w:rsidRPr="00F90503">
        <w:rPr>
          <w:rFonts w:ascii="Arial Narrow" w:hAnsi="Arial Narrow"/>
          <w:color w:val="auto"/>
          <w:sz w:val="20"/>
          <w:szCs w:val="20"/>
        </w:rPr>
        <w:fldChar w:fldCharType="begin"/>
      </w:r>
      <w:r w:rsidRPr="00F90503">
        <w:rPr>
          <w:rFonts w:ascii="Arial Narrow" w:hAnsi="Arial Narrow"/>
          <w:color w:val="auto"/>
          <w:sz w:val="20"/>
          <w:szCs w:val="20"/>
        </w:rPr>
        <w:instrText xml:space="preserve"> SEQ Таблица \* ARABIC \s 1 </w:instrText>
      </w:r>
      <w:r w:rsidR="008071A2" w:rsidRPr="00F90503">
        <w:rPr>
          <w:rFonts w:ascii="Arial Narrow" w:hAnsi="Arial Narrow"/>
          <w:color w:val="auto"/>
          <w:sz w:val="20"/>
          <w:szCs w:val="20"/>
        </w:rPr>
        <w:fldChar w:fldCharType="separate"/>
      </w:r>
      <w:r w:rsidR="0093008A" w:rsidRPr="00F90503">
        <w:rPr>
          <w:rFonts w:ascii="Arial Narrow" w:hAnsi="Arial Narrow"/>
          <w:noProof/>
          <w:color w:val="auto"/>
          <w:sz w:val="20"/>
          <w:szCs w:val="20"/>
        </w:rPr>
        <w:t>1</w:t>
      </w:r>
      <w:r w:rsidR="008071A2" w:rsidRPr="00F90503">
        <w:rPr>
          <w:rFonts w:ascii="Arial Narrow" w:hAnsi="Arial Narrow"/>
          <w:color w:val="auto"/>
          <w:sz w:val="20"/>
          <w:szCs w:val="20"/>
        </w:rPr>
        <w:fldChar w:fldCharType="end"/>
      </w:r>
      <w:r w:rsidRPr="00F90503">
        <w:rPr>
          <w:rFonts w:ascii="Arial Narrow" w:hAnsi="Arial Narrow"/>
          <w:color w:val="auto"/>
          <w:sz w:val="20"/>
          <w:szCs w:val="20"/>
        </w:rPr>
        <w:t>. Прогнозные индексы</w:t>
      </w:r>
      <w:r w:rsidR="006533B3" w:rsidRPr="00F90503">
        <w:rPr>
          <w:rFonts w:ascii="Arial Narrow" w:hAnsi="Arial Narrow"/>
          <w:color w:val="auto"/>
          <w:sz w:val="20"/>
          <w:szCs w:val="20"/>
        </w:rPr>
        <w:t xml:space="preserve">, используемые для </w:t>
      </w:r>
      <w:r w:rsidRPr="00F90503">
        <w:rPr>
          <w:rFonts w:ascii="Arial Narrow" w:hAnsi="Arial Narrow"/>
          <w:color w:val="auto"/>
          <w:sz w:val="20"/>
          <w:szCs w:val="20"/>
        </w:rPr>
        <w:t xml:space="preserve">расчетов долгосрочных ценовых последствий, </w:t>
      </w:r>
      <w:proofErr w:type="gramStart"/>
      <w:r w:rsidR="006533B3" w:rsidRPr="00F90503">
        <w:rPr>
          <w:rFonts w:ascii="Arial Narrow" w:hAnsi="Arial Narrow"/>
          <w:color w:val="auto"/>
          <w:sz w:val="20"/>
          <w:szCs w:val="20"/>
        </w:rPr>
        <w:t>в</w:t>
      </w:r>
      <w:proofErr w:type="gramEnd"/>
      <w:r w:rsidR="006533B3" w:rsidRPr="00F90503">
        <w:rPr>
          <w:rFonts w:ascii="Arial Narrow" w:hAnsi="Arial Narrow"/>
          <w:color w:val="auto"/>
          <w:sz w:val="20"/>
          <w:szCs w:val="20"/>
        </w:rPr>
        <w:t xml:space="preserve"> </w:t>
      </w:r>
      <w:r w:rsidRPr="00F90503">
        <w:rPr>
          <w:rFonts w:ascii="Arial Narrow" w:hAnsi="Arial Narrow"/>
          <w:color w:val="auto"/>
          <w:sz w:val="20"/>
          <w:szCs w:val="20"/>
        </w:rPr>
        <w:t>%</w:t>
      </w:r>
      <w:r w:rsidR="006533B3" w:rsidRPr="00F90503">
        <w:rPr>
          <w:rFonts w:ascii="Arial Narrow" w:hAnsi="Arial Narrow"/>
          <w:color w:val="auto"/>
          <w:sz w:val="20"/>
          <w:szCs w:val="20"/>
        </w:rPr>
        <w:t xml:space="preserve"> </w:t>
      </w:r>
      <w:proofErr w:type="gramStart"/>
      <w:r w:rsidR="006533B3" w:rsidRPr="00F90503">
        <w:rPr>
          <w:rFonts w:ascii="Arial Narrow" w:hAnsi="Arial Narrow"/>
          <w:color w:val="auto"/>
          <w:sz w:val="20"/>
          <w:szCs w:val="20"/>
        </w:rPr>
        <w:t>к</w:t>
      </w:r>
      <w:proofErr w:type="gramEnd"/>
      <w:r w:rsidR="006533B3" w:rsidRPr="00F90503">
        <w:rPr>
          <w:rFonts w:ascii="Arial Narrow" w:hAnsi="Arial Narrow"/>
          <w:color w:val="auto"/>
          <w:sz w:val="20"/>
          <w:szCs w:val="20"/>
        </w:rPr>
        <w:t xml:space="preserve"> предыдущему году</w:t>
      </w:r>
      <w:bookmarkEnd w:id="32"/>
    </w:p>
    <w:tbl>
      <w:tblPr>
        <w:tblW w:w="0" w:type="auto"/>
        <w:tblInd w:w="89" w:type="dxa"/>
        <w:tblLook w:val="04A0" w:firstRow="1" w:lastRow="0" w:firstColumn="1" w:lastColumn="0" w:noHBand="0" w:noVBand="1"/>
      </w:tblPr>
      <w:tblGrid>
        <w:gridCol w:w="3130"/>
        <w:gridCol w:w="656"/>
        <w:gridCol w:w="1195"/>
        <w:gridCol w:w="1275"/>
        <w:gridCol w:w="816"/>
        <w:gridCol w:w="816"/>
        <w:gridCol w:w="816"/>
        <w:gridCol w:w="816"/>
        <w:gridCol w:w="816"/>
        <w:gridCol w:w="816"/>
        <w:gridCol w:w="816"/>
      </w:tblGrid>
      <w:tr w:rsidR="00C63123" w:rsidRPr="00415514" w:rsidTr="00737687">
        <w:trPr>
          <w:trHeight w:val="630"/>
        </w:trPr>
        <w:tc>
          <w:tcPr>
            <w:tcW w:w="31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C63123" w:rsidRPr="00A33798" w:rsidRDefault="00C63123" w:rsidP="00A33798">
            <w:pPr>
              <w:widowControl/>
              <w:adjustRightInd/>
              <w:spacing w:before="0" w:after="0"/>
              <w:ind w:left="-113" w:right="-57" w:firstLineChars="100" w:firstLine="200"/>
              <w:jc w:val="lef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 </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bCs/>
                <w:color w:val="000000"/>
                <w:spacing w:val="0"/>
                <w:sz w:val="20"/>
                <w:szCs w:val="20"/>
                <w:lang w:eastAsia="ru-RU"/>
              </w:rPr>
            </w:pPr>
            <w:r w:rsidRPr="00A33798">
              <w:rPr>
                <w:rFonts w:eastAsia="Times New Roman" w:cs="Arial"/>
                <w:bCs/>
                <w:color w:val="000000"/>
                <w:spacing w:val="0"/>
                <w:sz w:val="20"/>
                <w:szCs w:val="20"/>
                <w:lang w:eastAsia="ru-RU"/>
              </w:rPr>
              <w:t>2014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bCs/>
                <w:color w:val="000000"/>
                <w:spacing w:val="0"/>
                <w:sz w:val="20"/>
                <w:szCs w:val="20"/>
                <w:lang w:eastAsia="ru-RU"/>
              </w:rPr>
            </w:pPr>
            <w:r w:rsidRPr="00A33798">
              <w:rPr>
                <w:rFonts w:eastAsia="Times New Roman" w:cs="Arial"/>
                <w:bCs/>
                <w:color w:val="000000"/>
                <w:spacing w:val="0"/>
                <w:sz w:val="20"/>
                <w:szCs w:val="20"/>
                <w:lang w:eastAsia="ru-RU"/>
              </w:rPr>
              <w:t>2015</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2016</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2017</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2018</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2019</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2020</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2025</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2030</w:t>
            </w:r>
          </w:p>
        </w:tc>
      </w:tr>
      <w:tr w:rsidR="00C63123" w:rsidRPr="00415514" w:rsidTr="00737687">
        <w:trPr>
          <w:trHeight w:val="315"/>
        </w:trPr>
        <w:tc>
          <w:tcPr>
            <w:tcW w:w="3130" w:type="dxa"/>
            <w:vMerge w:val="restart"/>
            <w:tcBorders>
              <w:top w:val="nil"/>
              <w:left w:val="single" w:sz="4" w:space="0" w:color="auto"/>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Среднегодовая инфляция (ИПЦ)</w:t>
            </w: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1</w:t>
            </w:r>
          </w:p>
        </w:tc>
        <w:tc>
          <w:tcPr>
            <w:tcW w:w="11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bCs/>
                <w:color w:val="000000"/>
                <w:spacing w:val="0"/>
                <w:sz w:val="20"/>
                <w:szCs w:val="20"/>
                <w:lang w:eastAsia="ru-RU"/>
              </w:rPr>
            </w:pPr>
            <w:r w:rsidRPr="00A33798">
              <w:rPr>
                <w:rFonts w:eastAsia="Times New Roman" w:cs="Arial"/>
                <w:bCs/>
                <w:color w:val="000000"/>
                <w:spacing w:val="0"/>
                <w:sz w:val="20"/>
                <w:szCs w:val="20"/>
                <w:lang w:eastAsia="ru-RU"/>
              </w:rPr>
              <w:t>105,4</w:t>
            </w:r>
          </w:p>
        </w:tc>
        <w:tc>
          <w:tcPr>
            <w:tcW w:w="1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bCs/>
                <w:color w:val="000000"/>
                <w:spacing w:val="0"/>
                <w:sz w:val="20"/>
                <w:szCs w:val="20"/>
                <w:lang w:eastAsia="ru-RU"/>
              </w:rPr>
            </w:pPr>
            <w:r w:rsidRPr="00A33798">
              <w:rPr>
                <w:rFonts w:eastAsia="Times New Roman" w:cs="Arial"/>
                <w:bCs/>
                <w:color w:val="000000"/>
                <w:spacing w:val="0"/>
                <w:sz w:val="20"/>
                <w:szCs w:val="20"/>
                <w:lang w:eastAsia="ru-RU"/>
              </w:rPr>
              <w:t>104,9</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105,3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105,3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105,1</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104,9</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104,3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103,2</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102,3</w:t>
            </w:r>
          </w:p>
        </w:tc>
      </w:tr>
      <w:tr w:rsidR="00C63123" w:rsidRPr="00415514" w:rsidTr="00737687">
        <w:trPr>
          <w:trHeight w:val="315"/>
        </w:trPr>
        <w:tc>
          <w:tcPr>
            <w:tcW w:w="3130"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2</w:t>
            </w:r>
          </w:p>
        </w:tc>
        <w:tc>
          <w:tcPr>
            <w:tcW w:w="119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color w:val="000000"/>
                <w:spacing w:val="0"/>
                <w:sz w:val="20"/>
                <w:szCs w:val="20"/>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color w:val="000000"/>
                <w:spacing w:val="0"/>
                <w:sz w:val="20"/>
                <w:szCs w:val="20"/>
                <w:lang w:eastAsia="ru-RU"/>
              </w:rPr>
            </w:pP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105,4</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105,3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105,1</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104,7</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104,3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103,2</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102,3</w:t>
            </w:r>
          </w:p>
        </w:tc>
      </w:tr>
      <w:tr w:rsidR="00C63123" w:rsidRPr="00415514" w:rsidTr="00737687">
        <w:trPr>
          <w:trHeight w:val="315"/>
        </w:trPr>
        <w:tc>
          <w:tcPr>
            <w:tcW w:w="3130"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3</w:t>
            </w:r>
          </w:p>
        </w:tc>
        <w:tc>
          <w:tcPr>
            <w:tcW w:w="119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color w:val="000000"/>
                <w:spacing w:val="0"/>
                <w:sz w:val="20"/>
                <w:szCs w:val="20"/>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color w:val="000000"/>
                <w:spacing w:val="0"/>
                <w:sz w:val="20"/>
                <w:szCs w:val="20"/>
                <w:lang w:eastAsia="ru-RU"/>
              </w:rPr>
            </w:pP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104,9</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104,7</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104,3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104,1</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103,7</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103,5</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102,7</w:t>
            </w:r>
          </w:p>
        </w:tc>
      </w:tr>
      <w:tr w:rsidR="00C63123" w:rsidRPr="00415514" w:rsidTr="00737687">
        <w:trPr>
          <w:trHeight w:val="300"/>
        </w:trPr>
        <w:tc>
          <w:tcPr>
            <w:tcW w:w="3130" w:type="dxa"/>
            <w:vMerge w:val="restart"/>
            <w:tcBorders>
              <w:top w:val="nil"/>
              <w:left w:val="single" w:sz="4" w:space="0" w:color="auto"/>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spacing w:val="0"/>
                <w:sz w:val="20"/>
                <w:szCs w:val="20"/>
                <w:lang w:eastAsia="ru-RU"/>
              </w:rPr>
            </w:pPr>
            <w:r w:rsidRPr="00A33798">
              <w:rPr>
                <w:rFonts w:eastAsia="Times New Roman" w:cs="Arial"/>
                <w:spacing w:val="0"/>
                <w:sz w:val="20"/>
                <w:szCs w:val="20"/>
                <w:lang w:eastAsia="ru-RU"/>
              </w:rPr>
              <w:t>Рост цен</w:t>
            </w:r>
            <w:r w:rsidRPr="00A33798">
              <w:rPr>
                <w:rFonts w:eastAsia="Times New Roman" w:cs="Arial"/>
                <w:bCs/>
                <w:spacing w:val="0"/>
                <w:sz w:val="20"/>
                <w:szCs w:val="20"/>
                <w:lang w:eastAsia="ru-RU"/>
              </w:rPr>
              <w:t xml:space="preserve"> </w:t>
            </w:r>
            <w:r w:rsidRPr="00A33798">
              <w:rPr>
                <w:rFonts w:eastAsia="Times New Roman" w:cs="Arial"/>
                <w:spacing w:val="0"/>
                <w:sz w:val="20"/>
                <w:szCs w:val="20"/>
                <w:lang w:eastAsia="ru-RU"/>
              </w:rPr>
              <w:t>на</w:t>
            </w:r>
            <w:r w:rsidRPr="00A33798">
              <w:rPr>
                <w:rFonts w:eastAsia="Times New Roman" w:cs="Arial"/>
                <w:bCs/>
                <w:spacing w:val="0"/>
                <w:sz w:val="20"/>
                <w:szCs w:val="20"/>
                <w:lang w:eastAsia="ru-RU"/>
              </w:rPr>
              <w:t xml:space="preserve"> электроэнергию для всех категорий потребителей</w:t>
            </w: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1</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3798">
              <w:rPr>
                <w:rFonts w:eastAsia="Times New Roman" w:cs="Arial"/>
                <w:color w:val="000000"/>
                <w:spacing w:val="0"/>
                <w:sz w:val="20"/>
                <w:szCs w:val="20"/>
                <w:lang w:eastAsia="ru-RU"/>
              </w:rPr>
              <w:t>110,5-112,5</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3798">
              <w:rPr>
                <w:rFonts w:eastAsia="Times New Roman" w:cs="Arial"/>
                <w:color w:val="000000"/>
                <w:spacing w:val="0"/>
                <w:sz w:val="20"/>
                <w:szCs w:val="20"/>
                <w:lang w:eastAsia="ru-RU"/>
              </w:rPr>
              <w:t>111-113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109,1</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108,6</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108,0</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107,8</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104,9</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103,7</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101,1</w:t>
            </w:r>
          </w:p>
        </w:tc>
      </w:tr>
      <w:tr w:rsidR="00C63123" w:rsidRPr="00415514" w:rsidTr="00737687">
        <w:trPr>
          <w:trHeight w:val="300"/>
        </w:trPr>
        <w:tc>
          <w:tcPr>
            <w:tcW w:w="3130"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spacing w:val="0"/>
                <w:sz w:val="20"/>
                <w:szCs w:val="20"/>
                <w:lang w:eastAsia="ru-RU"/>
              </w:rPr>
            </w:pP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2</w:t>
            </w:r>
          </w:p>
        </w:tc>
        <w:tc>
          <w:tcPr>
            <w:tcW w:w="119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107,7</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107,4</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107,5</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106,4</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105,2</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102,4</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100,5</w:t>
            </w:r>
          </w:p>
        </w:tc>
      </w:tr>
      <w:tr w:rsidR="00C63123" w:rsidRPr="00415514" w:rsidTr="00737687">
        <w:trPr>
          <w:trHeight w:val="300"/>
        </w:trPr>
        <w:tc>
          <w:tcPr>
            <w:tcW w:w="3130"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spacing w:val="0"/>
                <w:sz w:val="20"/>
                <w:szCs w:val="20"/>
                <w:lang w:eastAsia="ru-RU"/>
              </w:rPr>
            </w:pP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3</w:t>
            </w:r>
          </w:p>
        </w:tc>
        <w:tc>
          <w:tcPr>
            <w:tcW w:w="119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103,7</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104,8</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103,9</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104,0</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103,0</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103,6</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101,9</w:t>
            </w:r>
          </w:p>
        </w:tc>
      </w:tr>
      <w:tr w:rsidR="00C63123" w:rsidRPr="00415514" w:rsidTr="00737687">
        <w:trPr>
          <w:trHeight w:val="300"/>
        </w:trPr>
        <w:tc>
          <w:tcPr>
            <w:tcW w:w="3130" w:type="dxa"/>
            <w:vMerge w:val="restart"/>
            <w:tcBorders>
              <w:top w:val="nil"/>
              <w:left w:val="single" w:sz="4" w:space="0" w:color="auto"/>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Рост оптовых цен</w:t>
            </w:r>
            <w:r w:rsidRPr="00A33798">
              <w:rPr>
                <w:rFonts w:eastAsia="Times New Roman" w:cs="Arial"/>
                <w:spacing w:val="0"/>
                <w:sz w:val="20"/>
                <w:szCs w:val="20"/>
                <w:lang w:eastAsia="ru-RU"/>
              </w:rPr>
              <w:t xml:space="preserve"> на газ </w:t>
            </w:r>
            <w:r w:rsidRPr="00A33798">
              <w:rPr>
                <w:rFonts w:eastAsia="Times New Roman" w:cs="Arial"/>
                <w:bCs/>
                <w:spacing w:val="0"/>
                <w:sz w:val="20"/>
                <w:szCs w:val="20"/>
                <w:lang w:eastAsia="ru-RU"/>
              </w:rPr>
              <w:t>для всех категорий потребителей</w:t>
            </w: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1</w:t>
            </w:r>
          </w:p>
        </w:tc>
        <w:tc>
          <w:tcPr>
            <w:tcW w:w="11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3798">
              <w:rPr>
                <w:rFonts w:eastAsia="Times New Roman" w:cs="Arial"/>
                <w:color w:val="000000"/>
                <w:spacing w:val="0"/>
                <w:sz w:val="20"/>
                <w:szCs w:val="20"/>
                <w:lang w:eastAsia="ru-RU"/>
              </w:rPr>
              <w:t>115,0</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3798">
              <w:rPr>
                <w:rFonts w:eastAsia="Times New Roman" w:cs="Arial"/>
                <w:color w:val="000000"/>
                <w:spacing w:val="0"/>
                <w:sz w:val="20"/>
                <w:szCs w:val="20"/>
                <w:lang w:eastAsia="ru-RU"/>
              </w:rPr>
              <w:t>114,6-115</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109,5</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109,7</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105,7</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105,5</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102,3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104,0</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101,6</w:t>
            </w:r>
          </w:p>
        </w:tc>
      </w:tr>
      <w:tr w:rsidR="00C63123" w:rsidRPr="00415514" w:rsidTr="00737687">
        <w:trPr>
          <w:trHeight w:val="315"/>
        </w:trPr>
        <w:tc>
          <w:tcPr>
            <w:tcW w:w="3130"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2</w:t>
            </w:r>
          </w:p>
        </w:tc>
        <w:tc>
          <w:tcPr>
            <w:tcW w:w="119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110,5</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109,3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105,8</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104,2</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101,3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103,0</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101,2</w:t>
            </w:r>
          </w:p>
        </w:tc>
      </w:tr>
      <w:tr w:rsidR="00C63123" w:rsidRPr="00415514" w:rsidTr="00737687">
        <w:trPr>
          <w:trHeight w:val="315"/>
        </w:trPr>
        <w:tc>
          <w:tcPr>
            <w:tcW w:w="3130"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3</w:t>
            </w:r>
          </w:p>
        </w:tc>
        <w:tc>
          <w:tcPr>
            <w:tcW w:w="119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107,5</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105,7</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101,6</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101,1</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99,9</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104,3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103,8</w:t>
            </w:r>
          </w:p>
        </w:tc>
      </w:tr>
      <w:tr w:rsidR="00C63123" w:rsidRPr="00415514" w:rsidTr="00737687">
        <w:trPr>
          <w:trHeight w:val="300"/>
        </w:trPr>
        <w:tc>
          <w:tcPr>
            <w:tcW w:w="3130" w:type="dxa"/>
            <w:vMerge w:val="restart"/>
            <w:tcBorders>
              <w:top w:val="nil"/>
              <w:left w:val="single" w:sz="4" w:space="0" w:color="auto"/>
              <w:bottom w:val="single" w:sz="4" w:space="0" w:color="auto"/>
              <w:right w:val="single" w:sz="4" w:space="0" w:color="auto"/>
            </w:tcBorders>
            <w:shd w:val="clear" w:color="auto" w:fill="auto"/>
            <w:vAlign w:val="center"/>
            <w:hideMark/>
          </w:tcPr>
          <w:p w:rsidR="00C63123" w:rsidRPr="00A33798" w:rsidRDefault="00C63123" w:rsidP="00A33291">
            <w:pPr>
              <w:widowControl/>
              <w:adjustRightInd/>
              <w:spacing w:before="0" w:after="0"/>
              <w:ind w:left="-113" w:right="-57" w:firstLine="0"/>
              <w:jc w:val="lef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Рост регулируемых тарифов на тепловую энергию</w:t>
            </w: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357F5E">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1</w:t>
            </w:r>
          </w:p>
        </w:tc>
        <w:tc>
          <w:tcPr>
            <w:tcW w:w="11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63123" w:rsidRPr="00A33798" w:rsidRDefault="00223E7E" w:rsidP="00A33291">
            <w:pPr>
              <w:widowControl/>
              <w:adjustRightInd/>
              <w:spacing w:before="0" w:after="0"/>
              <w:ind w:left="-113" w:right="-57" w:firstLine="0"/>
              <w:jc w:val="center"/>
              <w:textAlignment w:val="auto"/>
              <w:rPr>
                <w:rFonts w:eastAsia="Times New Roman" w:cs="Arial"/>
                <w:color w:val="000000"/>
                <w:spacing w:val="0"/>
                <w:sz w:val="20"/>
                <w:szCs w:val="20"/>
                <w:lang w:eastAsia="ru-RU"/>
              </w:rPr>
            </w:pPr>
            <w:r>
              <w:rPr>
                <w:rFonts w:eastAsia="Times New Roman" w:cs="Arial"/>
                <w:color w:val="000000"/>
                <w:spacing w:val="0"/>
                <w:sz w:val="20"/>
                <w:szCs w:val="20"/>
                <w:lang w:eastAsia="ru-RU"/>
              </w:rPr>
              <w:t>4,2*</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C63123" w:rsidRPr="00A33798" w:rsidRDefault="00C63123" w:rsidP="00A33291">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3798">
              <w:rPr>
                <w:rFonts w:eastAsia="Times New Roman" w:cs="Arial"/>
                <w:color w:val="000000"/>
                <w:spacing w:val="0"/>
                <w:sz w:val="20"/>
                <w:szCs w:val="20"/>
                <w:lang w:eastAsia="ru-RU"/>
              </w:rPr>
              <w:t>110,9-111</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108,5</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109,0</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108,2</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105,5</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103,7</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103,9</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102,3</w:t>
            </w:r>
          </w:p>
        </w:tc>
      </w:tr>
      <w:tr w:rsidR="00C63123" w:rsidRPr="00415514" w:rsidTr="00737687">
        <w:trPr>
          <w:trHeight w:val="315"/>
        </w:trPr>
        <w:tc>
          <w:tcPr>
            <w:tcW w:w="3130" w:type="dxa"/>
            <w:vMerge/>
            <w:tcBorders>
              <w:top w:val="nil"/>
              <w:left w:val="single" w:sz="4" w:space="0" w:color="auto"/>
              <w:bottom w:val="single" w:sz="4" w:space="0" w:color="auto"/>
              <w:right w:val="single" w:sz="4" w:space="0" w:color="auto"/>
            </w:tcBorders>
            <w:vAlign w:val="center"/>
            <w:hideMark/>
          </w:tcPr>
          <w:p w:rsidR="00C63123" w:rsidRPr="00A33798" w:rsidRDefault="00C63123" w:rsidP="00357F5E">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357F5E">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2</w:t>
            </w:r>
          </w:p>
        </w:tc>
        <w:tc>
          <w:tcPr>
            <w:tcW w:w="119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357F5E">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357F5E">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108,1</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107,7</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106,1</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104,8</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103,9</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103,6</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102,5</w:t>
            </w:r>
          </w:p>
        </w:tc>
      </w:tr>
      <w:tr w:rsidR="00C63123" w:rsidRPr="00415514" w:rsidTr="00737687">
        <w:trPr>
          <w:trHeight w:val="315"/>
        </w:trPr>
        <w:tc>
          <w:tcPr>
            <w:tcW w:w="3130" w:type="dxa"/>
            <w:vMerge/>
            <w:tcBorders>
              <w:top w:val="nil"/>
              <w:left w:val="single" w:sz="4" w:space="0" w:color="auto"/>
              <w:bottom w:val="single" w:sz="4" w:space="0" w:color="auto"/>
              <w:right w:val="single" w:sz="4" w:space="0" w:color="auto"/>
            </w:tcBorders>
            <w:vAlign w:val="center"/>
            <w:hideMark/>
          </w:tcPr>
          <w:p w:rsidR="00C63123" w:rsidRPr="00A33798" w:rsidRDefault="00C63123" w:rsidP="00357F5E">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357F5E">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3</w:t>
            </w:r>
          </w:p>
        </w:tc>
        <w:tc>
          <w:tcPr>
            <w:tcW w:w="119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357F5E">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357F5E">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107,4</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107,1</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105,3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104,4</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103,6</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103,9</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102,9</w:t>
            </w:r>
          </w:p>
        </w:tc>
      </w:tr>
      <w:tr w:rsidR="00C63123" w:rsidRPr="00415514" w:rsidTr="00737687">
        <w:trPr>
          <w:trHeight w:val="345"/>
        </w:trPr>
        <w:tc>
          <w:tcPr>
            <w:tcW w:w="3130" w:type="dxa"/>
            <w:vMerge w:val="restart"/>
            <w:tcBorders>
              <w:top w:val="nil"/>
              <w:left w:val="single" w:sz="4" w:space="0" w:color="auto"/>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r w:rsidRPr="00A33798">
              <w:rPr>
                <w:rFonts w:eastAsia="Times New Roman" w:cs="Arial"/>
                <w:bCs/>
                <w:spacing w:val="0"/>
                <w:sz w:val="20"/>
                <w:szCs w:val="20"/>
                <w:lang w:eastAsia="ru-RU"/>
              </w:rPr>
              <w:t>Рост реальной заработной платы</w:t>
            </w: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1</w:t>
            </w:r>
          </w:p>
        </w:tc>
        <w:tc>
          <w:tcPr>
            <w:tcW w:w="11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3798">
              <w:rPr>
                <w:rFonts w:eastAsia="Times New Roman" w:cs="Arial"/>
                <w:color w:val="000000"/>
                <w:spacing w:val="0"/>
                <w:sz w:val="20"/>
                <w:szCs w:val="20"/>
                <w:lang w:eastAsia="ru-RU"/>
              </w:rPr>
              <w:t>103,7</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3798">
              <w:rPr>
                <w:rFonts w:eastAsia="Times New Roman" w:cs="Arial"/>
                <w:color w:val="000000"/>
                <w:spacing w:val="0"/>
                <w:sz w:val="20"/>
                <w:szCs w:val="20"/>
                <w:lang w:eastAsia="ru-RU"/>
              </w:rPr>
              <w:t>105,4</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105,8</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105,4</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105,4</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103,6</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103,4</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103,2</w:t>
            </w:r>
          </w:p>
        </w:tc>
      </w:tr>
      <w:tr w:rsidR="00C63123" w:rsidRPr="00415514" w:rsidTr="00737687">
        <w:trPr>
          <w:trHeight w:val="345"/>
        </w:trPr>
        <w:tc>
          <w:tcPr>
            <w:tcW w:w="3130"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2</w:t>
            </w:r>
          </w:p>
        </w:tc>
        <w:tc>
          <w:tcPr>
            <w:tcW w:w="119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106,1</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106,3</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105,8</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104,6</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104,5</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104,1</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104,1</w:t>
            </w:r>
          </w:p>
        </w:tc>
      </w:tr>
      <w:tr w:rsidR="00C63123" w:rsidRPr="00415514" w:rsidTr="00737687">
        <w:trPr>
          <w:trHeight w:val="345"/>
        </w:trPr>
        <w:tc>
          <w:tcPr>
            <w:tcW w:w="3130"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tcBorders>
              <w:top w:val="nil"/>
              <w:left w:val="nil"/>
              <w:bottom w:val="single" w:sz="4" w:space="0" w:color="auto"/>
              <w:right w:val="single" w:sz="4" w:space="0" w:color="auto"/>
            </w:tcBorders>
            <w:shd w:val="clear" w:color="auto" w:fill="auto"/>
            <w:vAlign w:val="center"/>
            <w:hideMark/>
          </w:tcPr>
          <w:p w:rsidR="00C63123" w:rsidRPr="00A33798"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3798">
              <w:rPr>
                <w:rFonts w:eastAsia="Times New Roman" w:cs="Arial"/>
                <w:spacing w:val="0"/>
                <w:sz w:val="20"/>
                <w:szCs w:val="20"/>
                <w:lang w:eastAsia="ru-RU"/>
              </w:rPr>
              <w:t>3</w:t>
            </w:r>
          </w:p>
        </w:tc>
        <w:tc>
          <w:tcPr>
            <w:tcW w:w="119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C63123" w:rsidRPr="00A33798"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108,6</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109,5</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109,1</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107,4</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107,4</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105,6</w:t>
            </w:r>
          </w:p>
        </w:tc>
        <w:tc>
          <w:tcPr>
            <w:tcW w:w="816" w:type="dxa"/>
            <w:tcBorders>
              <w:top w:val="nil"/>
              <w:left w:val="nil"/>
              <w:bottom w:val="single" w:sz="4" w:space="0" w:color="auto"/>
              <w:right w:val="single" w:sz="4" w:space="0" w:color="auto"/>
            </w:tcBorders>
            <w:shd w:val="clear" w:color="auto" w:fill="auto"/>
            <w:noWrap/>
            <w:vAlign w:val="center"/>
            <w:hideMark/>
          </w:tcPr>
          <w:p w:rsidR="00C63123" w:rsidRPr="00A33798"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3798">
              <w:rPr>
                <w:rFonts w:eastAsia="Times New Roman" w:cs="Arial"/>
                <w:spacing w:val="0"/>
                <w:sz w:val="20"/>
                <w:szCs w:val="20"/>
                <w:lang w:eastAsia="ru-RU"/>
              </w:rPr>
              <w:t>104,4</w:t>
            </w:r>
          </w:p>
        </w:tc>
      </w:tr>
    </w:tbl>
    <w:p w:rsidR="00B27910" w:rsidRDefault="00223E7E" w:rsidP="00B27910">
      <w:r>
        <w:t>*в соответствие с решениями ФСТ России, рост тарифа в 2014 году в среднем по регионам РФ не должен превысить 4,2%. В отдельном муниципальном образовании показатель роста может отл</w:t>
      </w:r>
      <w:r w:rsidR="00DD3281">
        <w:t>ичаться от указанного значения.</w:t>
      </w:r>
    </w:p>
    <w:p w:rsidR="00DD3281" w:rsidRDefault="00DD3281" w:rsidP="00B27910"/>
    <w:p w:rsidR="00DD3281" w:rsidRDefault="00DD3281" w:rsidP="00DD3281">
      <w:pPr>
        <w:pStyle w:val="aff5"/>
        <w:spacing w:after="0"/>
        <w:ind w:firstLine="0"/>
        <w:rPr>
          <w:rFonts w:ascii="Arial Narrow" w:hAnsi="Arial Narrow"/>
          <w:color w:val="auto"/>
          <w:sz w:val="20"/>
          <w:szCs w:val="20"/>
        </w:rPr>
      </w:pPr>
      <w:bookmarkStart w:id="33" w:name="_Toc374462983"/>
      <w:r w:rsidRPr="00F90503">
        <w:rPr>
          <w:rFonts w:ascii="Arial Narrow" w:hAnsi="Arial Narrow"/>
          <w:color w:val="auto"/>
          <w:sz w:val="20"/>
          <w:szCs w:val="20"/>
        </w:rPr>
        <w:t xml:space="preserve">Таблица </w:t>
      </w:r>
      <w:r w:rsidRPr="00F90503">
        <w:rPr>
          <w:rFonts w:ascii="Arial Narrow" w:hAnsi="Arial Narrow"/>
          <w:color w:val="auto"/>
          <w:sz w:val="20"/>
          <w:szCs w:val="20"/>
        </w:rPr>
        <w:fldChar w:fldCharType="begin"/>
      </w:r>
      <w:r w:rsidRPr="00F90503">
        <w:rPr>
          <w:rFonts w:ascii="Arial Narrow" w:hAnsi="Arial Narrow"/>
          <w:color w:val="auto"/>
          <w:sz w:val="20"/>
          <w:szCs w:val="20"/>
        </w:rPr>
        <w:instrText xml:space="preserve"> STYLEREF 1 \s </w:instrText>
      </w:r>
      <w:r w:rsidRPr="00F90503">
        <w:rPr>
          <w:rFonts w:ascii="Arial Narrow" w:hAnsi="Arial Narrow"/>
          <w:color w:val="auto"/>
          <w:sz w:val="20"/>
          <w:szCs w:val="20"/>
        </w:rPr>
        <w:fldChar w:fldCharType="separate"/>
      </w:r>
      <w:r>
        <w:rPr>
          <w:rFonts w:ascii="Arial Narrow" w:hAnsi="Arial Narrow"/>
          <w:noProof/>
          <w:color w:val="auto"/>
          <w:sz w:val="20"/>
          <w:szCs w:val="20"/>
        </w:rPr>
        <w:t>3</w:t>
      </w:r>
      <w:r w:rsidRPr="00F90503">
        <w:rPr>
          <w:rFonts w:ascii="Arial Narrow" w:hAnsi="Arial Narrow"/>
          <w:color w:val="auto"/>
          <w:sz w:val="20"/>
          <w:szCs w:val="20"/>
        </w:rPr>
        <w:fldChar w:fldCharType="end"/>
      </w:r>
      <w:r w:rsidRPr="00F90503">
        <w:rPr>
          <w:rFonts w:ascii="Arial Narrow" w:hAnsi="Arial Narrow"/>
          <w:color w:val="auto"/>
          <w:sz w:val="20"/>
          <w:szCs w:val="20"/>
        </w:rPr>
        <w:t>.</w:t>
      </w:r>
      <w:r w:rsidRPr="00F90503">
        <w:rPr>
          <w:rFonts w:ascii="Arial Narrow" w:hAnsi="Arial Narrow"/>
          <w:color w:val="auto"/>
          <w:sz w:val="20"/>
          <w:szCs w:val="20"/>
        </w:rPr>
        <w:fldChar w:fldCharType="begin"/>
      </w:r>
      <w:r w:rsidRPr="00F90503">
        <w:rPr>
          <w:rFonts w:ascii="Arial Narrow" w:hAnsi="Arial Narrow"/>
          <w:color w:val="auto"/>
          <w:sz w:val="20"/>
          <w:szCs w:val="20"/>
        </w:rPr>
        <w:instrText xml:space="preserve"> SEQ Таблица \* ARABIC \s 1 </w:instrText>
      </w:r>
      <w:r w:rsidRPr="00F90503">
        <w:rPr>
          <w:rFonts w:ascii="Arial Narrow" w:hAnsi="Arial Narrow"/>
          <w:color w:val="auto"/>
          <w:sz w:val="20"/>
          <w:szCs w:val="20"/>
        </w:rPr>
        <w:fldChar w:fldCharType="separate"/>
      </w:r>
      <w:r>
        <w:rPr>
          <w:rFonts w:ascii="Arial Narrow" w:hAnsi="Arial Narrow"/>
          <w:noProof/>
          <w:color w:val="auto"/>
          <w:sz w:val="20"/>
          <w:szCs w:val="20"/>
        </w:rPr>
        <w:t>2</w:t>
      </w:r>
      <w:r w:rsidRPr="00F90503">
        <w:rPr>
          <w:rFonts w:ascii="Arial Narrow" w:hAnsi="Arial Narrow"/>
          <w:color w:val="auto"/>
          <w:sz w:val="20"/>
          <w:szCs w:val="20"/>
        </w:rPr>
        <w:fldChar w:fldCharType="end"/>
      </w:r>
      <w:r w:rsidRPr="00F90503">
        <w:rPr>
          <w:rFonts w:ascii="Arial Narrow" w:hAnsi="Arial Narrow"/>
          <w:color w:val="auto"/>
          <w:sz w:val="20"/>
          <w:szCs w:val="20"/>
        </w:rPr>
        <w:t xml:space="preserve">. </w:t>
      </w:r>
      <w:r w:rsidRPr="00DD3281">
        <w:rPr>
          <w:rFonts w:ascii="Arial Narrow" w:hAnsi="Arial Narrow"/>
          <w:color w:val="auto"/>
          <w:sz w:val="20"/>
          <w:szCs w:val="20"/>
        </w:rPr>
        <w:t>Индексы-дефляторы цен производителей важнейших видов продукции и услу</w:t>
      </w:r>
      <w:r>
        <w:rPr>
          <w:rFonts w:ascii="Arial Narrow" w:hAnsi="Arial Narrow"/>
          <w:color w:val="auto"/>
          <w:sz w:val="20"/>
          <w:szCs w:val="20"/>
        </w:rPr>
        <w:t>г</w:t>
      </w:r>
      <w:bookmarkEnd w:id="33"/>
    </w:p>
    <w:tbl>
      <w:tblPr>
        <w:tblW w:w="14040" w:type="dxa"/>
        <w:tblInd w:w="93" w:type="dxa"/>
        <w:tblLook w:val="04A0" w:firstRow="1" w:lastRow="0" w:firstColumn="1" w:lastColumn="0" w:noHBand="0" w:noVBand="1"/>
      </w:tblPr>
      <w:tblGrid>
        <w:gridCol w:w="4126"/>
        <w:gridCol w:w="709"/>
        <w:gridCol w:w="706"/>
        <w:gridCol w:w="706"/>
        <w:gridCol w:w="714"/>
        <w:gridCol w:w="706"/>
        <w:gridCol w:w="706"/>
        <w:gridCol w:w="706"/>
        <w:gridCol w:w="706"/>
        <w:gridCol w:w="706"/>
        <w:gridCol w:w="706"/>
        <w:gridCol w:w="725"/>
        <w:gridCol w:w="706"/>
        <w:gridCol w:w="706"/>
        <w:gridCol w:w="706"/>
      </w:tblGrid>
      <w:tr w:rsidR="00DD3281" w:rsidRPr="00DD3281" w:rsidTr="00DD3281">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left"/>
              <w:textAlignment w:val="auto"/>
              <w:rPr>
                <w:rFonts w:eastAsia="Times New Roman" w:cs="Arial"/>
                <w:color w:val="000000"/>
                <w:spacing w:val="0"/>
                <w:lang w:eastAsia="ru-RU"/>
              </w:rPr>
            </w:pPr>
            <w:r w:rsidRPr="00DD3281">
              <w:rPr>
                <w:rFonts w:eastAsia="Times New Roman" w:cs="Arial"/>
                <w:color w:val="000000"/>
                <w:spacing w:val="0"/>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2014</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2015</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2016</w:t>
            </w:r>
          </w:p>
        </w:tc>
        <w:tc>
          <w:tcPr>
            <w:tcW w:w="714"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2017</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2018</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2019</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2020</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2021</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2022</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2023</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2024</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2025</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2026</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2027</w:t>
            </w:r>
          </w:p>
        </w:tc>
      </w:tr>
      <w:tr w:rsidR="00DD3281" w:rsidRPr="00DD3281" w:rsidTr="00DD3281">
        <w:trPr>
          <w:trHeight w:val="300"/>
        </w:trPr>
        <w:tc>
          <w:tcPr>
            <w:tcW w:w="4126" w:type="dxa"/>
            <w:tcBorders>
              <w:top w:val="nil"/>
              <w:left w:val="single" w:sz="4" w:space="0" w:color="auto"/>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left"/>
              <w:textAlignment w:val="auto"/>
              <w:rPr>
                <w:rFonts w:eastAsia="Times New Roman" w:cs="Arial"/>
                <w:color w:val="000000"/>
                <w:spacing w:val="0"/>
                <w:lang w:eastAsia="ru-RU"/>
              </w:rPr>
            </w:pPr>
            <w:r w:rsidRPr="00DD3281">
              <w:rPr>
                <w:rFonts w:eastAsia="Times New Roman" w:cs="Arial"/>
                <w:color w:val="000000"/>
                <w:spacing w:val="0"/>
                <w:lang w:eastAsia="ru-RU"/>
              </w:rPr>
              <w:t>Индекс цен СМР</w:t>
            </w:r>
          </w:p>
        </w:tc>
        <w:tc>
          <w:tcPr>
            <w:tcW w:w="709"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1,05</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1,11</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1,16</w:t>
            </w:r>
          </w:p>
        </w:tc>
        <w:tc>
          <w:tcPr>
            <w:tcW w:w="714"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1,21</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1,22</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1,27</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1,33</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1,37</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1,41</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1,45</w:t>
            </w:r>
          </w:p>
        </w:tc>
        <w:tc>
          <w:tcPr>
            <w:tcW w:w="725"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1,49</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1,53</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1,57</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1,62</w:t>
            </w:r>
          </w:p>
        </w:tc>
      </w:tr>
      <w:tr w:rsidR="00DD3281" w:rsidRPr="00DD3281" w:rsidTr="00DD3281">
        <w:trPr>
          <w:trHeight w:val="300"/>
        </w:trPr>
        <w:tc>
          <w:tcPr>
            <w:tcW w:w="4126" w:type="dxa"/>
            <w:tcBorders>
              <w:top w:val="nil"/>
              <w:left w:val="single" w:sz="4" w:space="0" w:color="auto"/>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left"/>
              <w:textAlignment w:val="auto"/>
              <w:rPr>
                <w:rFonts w:eastAsia="Times New Roman" w:cs="Arial"/>
                <w:color w:val="000000"/>
                <w:spacing w:val="0"/>
                <w:lang w:eastAsia="ru-RU"/>
              </w:rPr>
            </w:pPr>
            <w:r w:rsidRPr="00DD3281">
              <w:rPr>
                <w:rFonts w:eastAsia="Times New Roman" w:cs="Arial"/>
                <w:color w:val="000000"/>
                <w:spacing w:val="0"/>
                <w:lang w:eastAsia="ru-RU"/>
              </w:rPr>
              <w:t>Индекс цен производителей ЦТП</w:t>
            </w:r>
          </w:p>
        </w:tc>
        <w:tc>
          <w:tcPr>
            <w:tcW w:w="709"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1,05</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1,10</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1,16</w:t>
            </w:r>
          </w:p>
        </w:tc>
        <w:tc>
          <w:tcPr>
            <w:tcW w:w="714"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1,20</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1,25</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1,29</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1,33</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1,35</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1,38</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1,41</w:t>
            </w:r>
          </w:p>
        </w:tc>
        <w:tc>
          <w:tcPr>
            <w:tcW w:w="725"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1,42</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1,44</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1,45</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1,47</w:t>
            </w:r>
          </w:p>
        </w:tc>
      </w:tr>
      <w:tr w:rsidR="00DD3281" w:rsidRPr="00DD3281" w:rsidTr="00DD3281">
        <w:trPr>
          <w:trHeight w:val="300"/>
        </w:trPr>
        <w:tc>
          <w:tcPr>
            <w:tcW w:w="4126" w:type="dxa"/>
            <w:tcBorders>
              <w:top w:val="nil"/>
              <w:left w:val="single" w:sz="4" w:space="0" w:color="auto"/>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left"/>
              <w:textAlignment w:val="auto"/>
              <w:rPr>
                <w:rFonts w:eastAsia="Times New Roman" w:cs="Arial"/>
                <w:color w:val="000000"/>
                <w:spacing w:val="0"/>
                <w:lang w:eastAsia="ru-RU"/>
              </w:rPr>
            </w:pPr>
            <w:r w:rsidRPr="00DD3281">
              <w:rPr>
                <w:rFonts w:eastAsia="Times New Roman" w:cs="Arial"/>
                <w:color w:val="000000"/>
                <w:spacing w:val="0"/>
                <w:lang w:eastAsia="ru-RU"/>
              </w:rPr>
              <w:t>Индекс цен производителей труб</w:t>
            </w:r>
          </w:p>
        </w:tc>
        <w:tc>
          <w:tcPr>
            <w:tcW w:w="709"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1,10</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1,14</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1,20</w:t>
            </w:r>
          </w:p>
        </w:tc>
        <w:tc>
          <w:tcPr>
            <w:tcW w:w="714"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1,30</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1,45</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1,38</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1,41</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1,39</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1,44</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1,46</w:t>
            </w:r>
          </w:p>
        </w:tc>
        <w:tc>
          <w:tcPr>
            <w:tcW w:w="725"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1,48</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1,49</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1,50</w:t>
            </w:r>
          </w:p>
        </w:tc>
        <w:tc>
          <w:tcPr>
            <w:tcW w:w="706" w:type="dxa"/>
            <w:tcBorders>
              <w:top w:val="nil"/>
              <w:left w:val="nil"/>
              <w:bottom w:val="single" w:sz="4" w:space="0" w:color="auto"/>
              <w:right w:val="single" w:sz="4" w:space="0" w:color="auto"/>
            </w:tcBorders>
            <w:shd w:val="clear" w:color="auto" w:fill="auto"/>
            <w:noWrap/>
            <w:vAlign w:val="bottom"/>
            <w:hideMark/>
          </w:tcPr>
          <w:p w:rsidR="00DD3281" w:rsidRPr="00DD3281" w:rsidRDefault="00DD3281" w:rsidP="00DD3281">
            <w:pPr>
              <w:widowControl/>
              <w:adjustRightInd/>
              <w:spacing w:before="0" w:after="0"/>
              <w:ind w:firstLine="0"/>
              <w:jc w:val="right"/>
              <w:textAlignment w:val="auto"/>
              <w:rPr>
                <w:rFonts w:eastAsia="Times New Roman" w:cs="Arial"/>
                <w:color w:val="000000"/>
                <w:spacing w:val="0"/>
                <w:lang w:eastAsia="ru-RU"/>
              </w:rPr>
            </w:pPr>
            <w:r w:rsidRPr="00DD3281">
              <w:rPr>
                <w:rFonts w:eastAsia="Times New Roman" w:cs="Arial"/>
                <w:color w:val="000000"/>
                <w:spacing w:val="0"/>
                <w:lang w:eastAsia="ru-RU"/>
              </w:rPr>
              <w:t>1,51</w:t>
            </w:r>
          </w:p>
        </w:tc>
      </w:tr>
    </w:tbl>
    <w:p w:rsidR="00DD3281" w:rsidRPr="00223E7E" w:rsidRDefault="00DD3281" w:rsidP="00B27910"/>
    <w:p w:rsidR="00415514" w:rsidRDefault="00415514" w:rsidP="00B27910"/>
    <w:p w:rsidR="00415514" w:rsidRDefault="00415514" w:rsidP="00B27910"/>
    <w:p w:rsidR="00415514" w:rsidRPr="0050618F" w:rsidRDefault="00415514" w:rsidP="00B27910">
      <w:pPr>
        <w:sectPr w:rsidR="00415514" w:rsidRPr="0050618F" w:rsidSect="008F6A0E">
          <w:headerReference w:type="first" r:id="rId15"/>
          <w:footerReference w:type="first" r:id="rId16"/>
          <w:pgSz w:w="16838" w:h="11906" w:orient="landscape" w:code="9"/>
          <w:pgMar w:top="1134" w:right="1134" w:bottom="1134" w:left="1701" w:header="510" w:footer="301" w:gutter="0"/>
          <w:cols w:space="708"/>
          <w:docGrid w:linePitch="360"/>
        </w:sectPr>
      </w:pPr>
    </w:p>
    <w:p w:rsidR="003C6A0F" w:rsidRPr="0050618F" w:rsidRDefault="003C6A0F" w:rsidP="003C6A0F">
      <w:pPr>
        <w:pStyle w:val="20"/>
        <w:ind w:left="2269"/>
      </w:pPr>
      <w:bookmarkStart w:id="34" w:name="_Toc324656533"/>
      <w:bookmarkStart w:id="35" w:name="_Toc374440919"/>
      <w:r w:rsidRPr="0050618F">
        <w:lastRenderedPageBreak/>
        <w:t>Применение индексов-дефляторов</w:t>
      </w:r>
      <w:bookmarkEnd w:id="34"/>
      <w:bookmarkEnd w:id="35"/>
    </w:p>
    <w:p w:rsidR="003C6A0F" w:rsidRPr="0050618F" w:rsidRDefault="003C6A0F" w:rsidP="003C6A0F">
      <w:pPr>
        <w:spacing w:line="360" w:lineRule="auto"/>
        <w:rPr>
          <w:rFonts w:cs="Arial"/>
          <w:sz w:val="24"/>
          <w:szCs w:val="24"/>
          <w:lang w:eastAsia="ru-RU"/>
        </w:rPr>
      </w:pPr>
    </w:p>
    <w:p w:rsidR="003C6A0F" w:rsidRDefault="00372031" w:rsidP="003C6A0F">
      <w:pPr>
        <w:spacing w:line="360" w:lineRule="auto"/>
        <w:rPr>
          <w:sz w:val="24"/>
        </w:rPr>
      </w:pPr>
      <w:r>
        <w:rPr>
          <w:rFonts w:cs="Arial"/>
          <w:sz w:val="24"/>
          <w:szCs w:val="24"/>
          <w:lang w:eastAsia="ru-RU"/>
        </w:rPr>
        <w:t xml:space="preserve">Базовым периодом для расчета тарифных последствий принят </w:t>
      </w:r>
      <w:r w:rsidR="001E592D">
        <w:rPr>
          <w:rFonts w:cs="Arial"/>
          <w:sz w:val="24"/>
          <w:szCs w:val="24"/>
          <w:lang w:eastAsia="ru-RU"/>
        </w:rPr>
        <w:t>2012</w:t>
      </w:r>
      <w:r>
        <w:rPr>
          <w:rFonts w:cs="Arial"/>
          <w:sz w:val="24"/>
          <w:szCs w:val="24"/>
          <w:lang w:eastAsia="ru-RU"/>
        </w:rPr>
        <w:t xml:space="preserve"> год. Структура производственных расходов принята в соответствии с материалами тарифных дел за 2011 и 2012 годы. </w:t>
      </w:r>
      <w:r>
        <w:rPr>
          <w:sz w:val="24"/>
          <w:szCs w:val="24"/>
          <w:lang w:eastAsia="ru-RU"/>
        </w:rPr>
        <w:t>Технические характеристики оборудования и фактические производственные показатели приняты по данным теплоснабжающих организаций</w:t>
      </w:r>
      <w:r w:rsidR="003C6A0F" w:rsidRPr="0083538B">
        <w:rPr>
          <w:sz w:val="24"/>
          <w:szCs w:val="24"/>
          <w:lang w:eastAsia="ru-RU"/>
        </w:rPr>
        <w:t>.</w:t>
      </w:r>
    </w:p>
    <w:p w:rsidR="003C6A0F" w:rsidRDefault="003C6A0F" w:rsidP="006C7A01">
      <w:pPr>
        <w:spacing w:line="360" w:lineRule="auto"/>
        <w:rPr>
          <w:sz w:val="24"/>
        </w:rPr>
      </w:pPr>
    </w:p>
    <w:p w:rsidR="00B27910" w:rsidRPr="0050618F" w:rsidRDefault="00B27910" w:rsidP="006C7A01">
      <w:pPr>
        <w:spacing w:line="360" w:lineRule="auto"/>
        <w:rPr>
          <w:sz w:val="24"/>
        </w:rPr>
      </w:pPr>
      <w:r w:rsidRPr="0050618F">
        <w:rPr>
          <w:sz w:val="24"/>
        </w:rPr>
        <w:t>Расходы на оплату труда ППР последующего периода по отношению к предыдущему и базовому устанавливались в соответствии с формулой:</w:t>
      </w:r>
    </w:p>
    <w:tbl>
      <w:tblPr>
        <w:tblStyle w:val="af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2"/>
        <w:gridCol w:w="1827"/>
      </w:tblGrid>
      <w:tr w:rsidR="00B27910" w:rsidRPr="0050618F" w:rsidTr="00E0739A">
        <w:tc>
          <w:tcPr>
            <w:tcW w:w="7938" w:type="dxa"/>
          </w:tcPr>
          <w:p w:rsidR="00B27910" w:rsidRPr="0050618F" w:rsidRDefault="00B27910" w:rsidP="006C7A01">
            <w:pPr>
              <w:spacing w:line="360" w:lineRule="auto"/>
              <w:ind w:left="0" w:firstLine="0"/>
              <w:jc w:val="center"/>
              <w:rPr>
                <w:sz w:val="24"/>
              </w:rPr>
            </w:pPr>
            <w:r w:rsidRPr="0050618F">
              <w:rPr>
                <w:position w:val="-14"/>
                <w:sz w:val="24"/>
              </w:rPr>
              <w:object w:dxaOrig="2560" w:dyaOrig="380">
                <v:shape id="_x0000_i1025" type="#_x0000_t75" style="width:124.65pt;height:15.05pt" o:ole="">
                  <v:imagedata r:id="rId17" o:title=""/>
                </v:shape>
                <o:OLEObject Type="Embed" ProgID="Equation.DSMT4" ShapeID="_x0000_i1025" DrawAspect="Content" ObjectID="_1647754020" r:id="rId18"/>
              </w:object>
            </w:r>
            <w:r w:rsidRPr="0050618F">
              <w:rPr>
                <w:sz w:val="24"/>
              </w:rPr>
              <w:t>,</w:t>
            </w:r>
          </w:p>
        </w:tc>
        <w:tc>
          <w:tcPr>
            <w:tcW w:w="1241" w:type="dxa"/>
          </w:tcPr>
          <w:p w:rsidR="00B27910" w:rsidRPr="0050618F" w:rsidRDefault="00B27910" w:rsidP="00F8646D">
            <w:pPr>
              <w:spacing w:line="360" w:lineRule="auto"/>
              <w:ind w:firstLine="0"/>
              <w:rPr>
                <w:sz w:val="24"/>
              </w:rPr>
            </w:pPr>
            <w:r w:rsidRPr="0050618F">
              <w:rPr>
                <w:sz w:val="24"/>
              </w:rPr>
              <w:t>(</w:t>
            </w:r>
            <w:r w:rsidR="00F8646D">
              <w:rPr>
                <w:sz w:val="24"/>
              </w:rPr>
              <w:t>3</w:t>
            </w:r>
            <w:r w:rsidRPr="0050618F">
              <w:rPr>
                <w:sz w:val="24"/>
              </w:rPr>
              <w:t>.1.)</w:t>
            </w:r>
          </w:p>
        </w:tc>
      </w:tr>
    </w:tbl>
    <w:p w:rsidR="00E74203" w:rsidRPr="0050618F" w:rsidRDefault="00EC0462" w:rsidP="00372031">
      <w:pPr>
        <w:spacing w:line="360" w:lineRule="auto"/>
      </w:pPr>
      <w:r>
        <w:rPr>
          <w:sz w:val="24"/>
        </w:rPr>
        <w:t>г</w:t>
      </w:r>
      <w:r w:rsidR="00B27910" w:rsidRPr="0050618F">
        <w:rPr>
          <w:sz w:val="24"/>
        </w:rPr>
        <w:t>де</w:t>
      </w:r>
      <w:r w:rsidR="00372031">
        <w:rPr>
          <w:sz w:val="24"/>
        </w:rPr>
        <w:t xml:space="preserve"> </w:t>
      </w:r>
      <w:r>
        <w:rPr>
          <w:i/>
          <w:sz w:val="24"/>
          <w:lang w:val="en-US"/>
        </w:rPr>
        <w:t>I</w:t>
      </w:r>
      <w:r w:rsidRPr="00EC0462">
        <w:rPr>
          <w:i/>
          <w:sz w:val="24"/>
          <w:vertAlign w:val="subscript"/>
        </w:rPr>
        <w:t>З</w:t>
      </w:r>
      <w:proofErr w:type="gramStart"/>
      <w:r w:rsidRPr="00EC0462">
        <w:rPr>
          <w:i/>
          <w:sz w:val="24"/>
          <w:vertAlign w:val="subscript"/>
        </w:rPr>
        <w:t>П</w:t>
      </w:r>
      <w:r w:rsidR="00372031" w:rsidRPr="00372031">
        <w:rPr>
          <w:sz w:val="24"/>
        </w:rPr>
        <w:t>–</w:t>
      </w:r>
      <w:proofErr w:type="gramEnd"/>
      <w:r w:rsidR="00372031" w:rsidRPr="00372031">
        <w:rPr>
          <w:sz w:val="24"/>
        </w:rPr>
        <w:t xml:space="preserve"> </w:t>
      </w:r>
      <w:r w:rsidR="00372031" w:rsidRPr="0050618F">
        <w:rPr>
          <w:sz w:val="24"/>
        </w:rPr>
        <w:t>индекс</w:t>
      </w:r>
      <w:r>
        <w:rPr>
          <w:sz w:val="24"/>
        </w:rPr>
        <w:t>,</w:t>
      </w:r>
      <w:r w:rsidR="00372031" w:rsidRPr="0050618F">
        <w:rPr>
          <w:sz w:val="24"/>
        </w:rPr>
        <w:t xml:space="preserve"> </w:t>
      </w:r>
      <w:r>
        <w:rPr>
          <w:sz w:val="24"/>
        </w:rPr>
        <w:t>выбираемый из таблицы 2.1 для соответствующего года</w:t>
      </w:r>
      <w:r w:rsidR="00372031" w:rsidRPr="0050618F">
        <w:rPr>
          <w:sz w:val="24"/>
        </w:rPr>
        <w:t xml:space="preserve"> (</w:t>
      </w:r>
      <w:r w:rsidR="00372031" w:rsidRPr="0050618F">
        <w:rPr>
          <w:position w:val="-6"/>
          <w:sz w:val="24"/>
        </w:rPr>
        <w:object w:dxaOrig="139" w:dyaOrig="260">
          <v:shape id="_x0000_i1026" type="#_x0000_t75" style="width:4.3pt;height:15.05pt" o:ole="">
            <v:imagedata r:id="rId19" o:title=""/>
          </v:shape>
          <o:OLEObject Type="Embed" ProgID="Equation.DSMT4" ShapeID="_x0000_i1026" DrawAspect="Content" ObjectID="_1647754021" r:id="rId20"/>
        </w:object>
      </w:r>
      <w:r w:rsidR="00372031" w:rsidRPr="0050618F">
        <w:rPr>
          <w:sz w:val="24"/>
        </w:rPr>
        <w:t xml:space="preserve">=0 </w:t>
      </w:r>
      <w:r>
        <w:rPr>
          <w:sz w:val="24"/>
        </w:rPr>
        <w:t>соответствует базовому году</w:t>
      </w:r>
      <w:r w:rsidR="00372031" w:rsidRPr="0050618F">
        <w:rPr>
          <w:sz w:val="24"/>
        </w:rPr>
        <w:t>)</w:t>
      </w:r>
      <w:r w:rsidR="00372031" w:rsidRPr="00372031">
        <w:rPr>
          <w:sz w:val="24"/>
        </w:rPr>
        <w:t>.</w:t>
      </w:r>
      <w:r>
        <w:rPr>
          <w:sz w:val="24"/>
        </w:rPr>
        <w:t xml:space="preserve"> </w:t>
      </w:r>
      <w:r w:rsidR="00372031">
        <w:rPr>
          <w:sz w:val="24"/>
        </w:rPr>
        <w:t>Ставка о</w:t>
      </w:r>
      <w:r w:rsidR="00B27910" w:rsidRPr="0050618F">
        <w:rPr>
          <w:sz w:val="24"/>
        </w:rPr>
        <w:t>тчислени</w:t>
      </w:r>
      <w:r w:rsidR="00372031">
        <w:rPr>
          <w:sz w:val="24"/>
        </w:rPr>
        <w:t>й</w:t>
      </w:r>
      <w:r w:rsidR="00B27910" w:rsidRPr="0050618F">
        <w:rPr>
          <w:sz w:val="24"/>
        </w:rPr>
        <w:t xml:space="preserve"> на социальные нужды </w:t>
      </w:r>
      <w:r w:rsidR="00372031">
        <w:rPr>
          <w:sz w:val="24"/>
        </w:rPr>
        <w:t xml:space="preserve">в течение всего периода остается постоянной на уровне 2011 года (34% </w:t>
      </w:r>
      <w:proofErr w:type="gramStart"/>
      <w:r w:rsidR="00372031">
        <w:rPr>
          <w:sz w:val="24"/>
        </w:rPr>
        <w:t>от</w:t>
      </w:r>
      <w:proofErr w:type="gramEnd"/>
      <w:r w:rsidR="00372031">
        <w:rPr>
          <w:sz w:val="24"/>
        </w:rPr>
        <w:t xml:space="preserve"> ФОТ).</w:t>
      </w:r>
      <w:r w:rsidR="00372031" w:rsidRPr="0050618F">
        <w:t xml:space="preserve"> </w:t>
      </w:r>
    </w:p>
    <w:p w:rsidR="00B27910" w:rsidRPr="0050618F" w:rsidRDefault="00B27910" w:rsidP="006C7A01">
      <w:pPr>
        <w:spacing w:line="360" w:lineRule="auto"/>
        <w:rPr>
          <w:sz w:val="24"/>
        </w:rPr>
      </w:pPr>
      <w:r w:rsidRPr="0050618F">
        <w:rPr>
          <w:sz w:val="24"/>
        </w:rPr>
        <w:t>Прогноз цен на природный газ последующего периода по отношению к предыдущему и базовому устанавливался в соответствии с формулой:</w:t>
      </w:r>
    </w:p>
    <w:tbl>
      <w:tblPr>
        <w:tblStyle w:val="af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241"/>
      </w:tblGrid>
      <w:tr w:rsidR="00B27910" w:rsidRPr="0050618F" w:rsidTr="00E0739A">
        <w:tc>
          <w:tcPr>
            <w:tcW w:w="7938" w:type="dxa"/>
          </w:tcPr>
          <w:p w:rsidR="00B27910" w:rsidRPr="0050618F" w:rsidRDefault="00B27910" w:rsidP="006C7A01">
            <w:pPr>
              <w:spacing w:line="360" w:lineRule="auto"/>
              <w:ind w:left="0" w:firstLine="0"/>
              <w:jc w:val="center"/>
              <w:rPr>
                <w:sz w:val="24"/>
              </w:rPr>
            </w:pPr>
            <w:r w:rsidRPr="0050618F">
              <w:rPr>
                <w:position w:val="-14"/>
                <w:sz w:val="24"/>
              </w:rPr>
              <w:object w:dxaOrig="2200" w:dyaOrig="380">
                <v:shape id="_x0000_i1027" type="#_x0000_t75" style="width:108.55pt;height:15.05pt" o:ole="">
                  <v:imagedata r:id="rId21" o:title=""/>
                </v:shape>
                <o:OLEObject Type="Embed" ProgID="Equation.DSMT4" ShapeID="_x0000_i1027" DrawAspect="Content" ObjectID="_1647754022" r:id="rId22"/>
              </w:object>
            </w:r>
            <w:r w:rsidRPr="0050618F">
              <w:rPr>
                <w:sz w:val="24"/>
              </w:rPr>
              <w:t>,</w:t>
            </w:r>
          </w:p>
        </w:tc>
        <w:tc>
          <w:tcPr>
            <w:tcW w:w="1241" w:type="dxa"/>
          </w:tcPr>
          <w:p w:rsidR="00B27910" w:rsidRPr="0050618F" w:rsidRDefault="00B27910" w:rsidP="00F8646D">
            <w:pPr>
              <w:spacing w:line="360" w:lineRule="auto"/>
              <w:ind w:left="0" w:firstLine="0"/>
              <w:rPr>
                <w:sz w:val="24"/>
              </w:rPr>
            </w:pPr>
            <w:r w:rsidRPr="0050618F">
              <w:rPr>
                <w:sz w:val="24"/>
              </w:rPr>
              <w:t xml:space="preserve">    (</w:t>
            </w:r>
            <w:r w:rsidR="00F8646D">
              <w:rPr>
                <w:sz w:val="24"/>
              </w:rPr>
              <w:t>3</w:t>
            </w:r>
            <w:r w:rsidRPr="0050618F">
              <w:rPr>
                <w:sz w:val="24"/>
              </w:rPr>
              <w:t>.2.)</w:t>
            </w:r>
          </w:p>
        </w:tc>
      </w:tr>
    </w:tbl>
    <w:p w:rsidR="00B27910" w:rsidRPr="0050618F" w:rsidRDefault="00B27910" w:rsidP="006C7A01">
      <w:pPr>
        <w:spacing w:line="360" w:lineRule="auto"/>
        <w:rPr>
          <w:sz w:val="24"/>
        </w:rPr>
      </w:pPr>
      <w:r w:rsidRPr="0050618F">
        <w:rPr>
          <w:sz w:val="24"/>
        </w:rPr>
        <w:t xml:space="preserve">Прогноз цен на прочие первичные энергоресурсы, используемые для технологических нужд, устанавливался по формулам, аналогичным формулам </w:t>
      </w:r>
      <w:r w:rsidR="00F8646D">
        <w:rPr>
          <w:sz w:val="24"/>
        </w:rPr>
        <w:t>3</w:t>
      </w:r>
      <w:r w:rsidR="00EC0462">
        <w:rPr>
          <w:sz w:val="24"/>
        </w:rPr>
        <w:t>.1.-</w:t>
      </w:r>
      <w:r w:rsidR="00F8646D">
        <w:rPr>
          <w:sz w:val="24"/>
        </w:rPr>
        <w:t>3</w:t>
      </w:r>
      <w:r w:rsidRPr="0050618F">
        <w:rPr>
          <w:sz w:val="24"/>
        </w:rPr>
        <w:t>.2.</w:t>
      </w:r>
    </w:p>
    <w:p w:rsidR="00B27910" w:rsidRDefault="00B27910" w:rsidP="00F018CA">
      <w:pPr>
        <w:spacing w:line="360" w:lineRule="auto"/>
        <w:rPr>
          <w:sz w:val="24"/>
        </w:rPr>
      </w:pPr>
      <w:r w:rsidRPr="0050618F">
        <w:rPr>
          <w:sz w:val="24"/>
        </w:rPr>
        <w:t xml:space="preserve">Амортизация оборудования, в части амортизации существующего оборудования, принималась по линейному способу амортизационных отчислений, на основании данных тарифных дел. </w:t>
      </w:r>
      <w:proofErr w:type="gramStart"/>
      <w:r w:rsidRPr="0050618F">
        <w:rPr>
          <w:sz w:val="24"/>
        </w:rPr>
        <w:t xml:space="preserve">Амортизация основных фондов, </w:t>
      </w:r>
      <w:r w:rsidR="00EC0462">
        <w:rPr>
          <w:sz w:val="24"/>
        </w:rPr>
        <w:t xml:space="preserve">введенных </w:t>
      </w:r>
      <w:r w:rsidRPr="0050618F">
        <w:rPr>
          <w:sz w:val="24"/>
        </w:rPr>
        <w:t xml:space="preserve">в результате нового строительства, модернизации и технического перевооружения основных производственных фондов и включенных в состав проектов схемы теплоснабжения, принималась по линейному методу с нормой амортизации установленной в соответствии с ПП РФ от 01.01.2002 г. </w:t>
      </w:r>
      <w:r w:rsidR="00EC0462">
        <w:rPr>
          <w:sz w:val="24"/>
        </w:rPr>
        <w:t>«</w:t>
      </w:r>
      <w:r w:rsidRPr="0050618F">
        <w:rPr>
          <w:sz w:val="24"/>
        </w:rPr>
        <w:t xml:space="preserve">О классификации основных средств, включаемых в амортизационные группы (в ред. </w:t>
      </w:r>
      <w:r w:rsidR="00F018CA">
        <w:rPr>
          <w:sz w:val="24"/>
        </w:rPr>
        <w:t xml:space="preserve">Постановлений Правительства </w:t>
      </w:r>
      <w:r w:rsidRPr="0050618F">
        <w:rPr>
          <w:sz w:val="24"/>
        </w:rPr>
        <w:t xml:space="preserve">РФ от 09.07.2003 №415, от 08.08.2003 </w:t>
      </w:r>
      <w:r w:rsidR="00F018CA">
        <w:rPr>
          <w:sz w:val="24"/>
        </w:rPr>
        <w:t>№</w:t>
      </w:r>
      <w:r w:rsidRPr="0050618F">
        <w:rPr>
          <w:sz w:val="24"/>
        </w:rPr>
        <w:t xml:space="preserve"> 476, от </w:t>
      </w:r>
      <w:hyperlink r:id="rId23" w:tooltip="Постановлением Правительства РФ от 18 ноября 2006 г. № 697" w:history="1">
        <w:r w:rsidRPr="0050618F">
          <w:rPr>
            <w:sz w:val="24"/>
          </w:rPr>
          <w:t xml:space="preserve">18.11.2006 </w:t>
        </w:r>
        <w:r w:rsidR="00F018CA">
          <w:rPr>
            <w:sz w:val="24"/>
          </w:rPr>
          <w:t>№</w:t>
        </w:r>
        <w:r w:rsidRPr="0050618F">
          <w:rPr>
            <w:sz w:val="24"/>
          </w:rPr>
          <w:t xml:space="preserve"> 697</w:t>
        </w:r>
        <w:proofErr w:type="gramEnd"/>
      </w:hyperlink>
      <w:r w:rsidRPr="0050618F">
        <w:rPr>
          <w:sz w:val="24"/>
        </w:rPr>
        <w:t>, от 12.09.2008 № 676, от 24.02.2009 № 165).</w:t>
      </w:r>
    </w:p>
    <w:p w:rsidR="00B27910" w:rsidRPr="0050618F" w:rsidRDefault="00B27910" w:rsidP="006C7A01">
      <w:pPr>
        <w:spacing w:line="360" w:lineRule="auto"/>
        <w:rPr>
          <w:sz w:val="24"/>
        </w:rPr>
      </w:pPr>
      <w:r w:rsidRPr="0050618F">
        <w:rPr>
          <w:sz w:val="24"/>
        </w:rPr>
        <w:lastRenderedPageBreak/>
        <w:t xml:space="preserve">Аренда оборудования, в части расходов, включаемых в себестоимость продукции, определялась </w:t>
      </w:r>
      <w:r w:rsidR="006B5DC5" w:rsidRPr="0050618F">
        <w:rPr>
          <w:sz w:val="24"/>
        </w:rPr>
        <w:t>по материалам тарифных дел.</w:t>
      </w:r>
    </w:p>
    <w:p w:rsidR="00B27910" w:rsidRPr="0050618F" w:rsidRDefault="00B27910" w:rsidP="006C7A01">
      <w:pPr>
        <w:spacing w:line="360" w:lineRule="auto"/>
        <w:rPr>
          <w:sz w:val="24"/>
        </w:rPr>
      </w:pPr>
      <w:r w:rsidRPr="0050618F">
        <w:rPr>
          <w:sz w:val="24"/>
        </w:rPr>
        <w:t>Прогноз расходов на вспомогательные материалы принимался по средневзвешенному индексу-дефлятору в соответствии с той структурой затрат, которая была включена в эту группу при установлении тариф</w:t>
      </w:r>
      <w:r w:rsidR="006B5DC5" w:rsidRPr="0050618F">
        <w:rPr>
          <w:sz w:val="24"/>
        </w:rPr>
        <w:t>ов</w:t>
      </w:r>
      <w:r w:rsidRPr="0050618F">
        <w:rPr>
          <w:sz w:val="24"/>
        </w:rPr>
        <w:t xml:space="preserve"> на тепловую энергию на 201</w:t>
      </w:r>
      <w:r w:rsidR="00EC0462">
        <w:rPr>
          <w:sz w:val="24"/>
        </w:rPr>
        <w:t>1</w:t>
      </w:r>
      <w:r w:rsidRPr="0050618F">
        <w:rPr>
          <w:sz w:val="24"/>
        </w:rPr>
        <w:t xml:space="preserve"> год. </w:t>
      </w:r>
    </w:p>
    <w:p w:rsidR="00B27910" w:rsidRPr="0050618F" w:rsidRDefault="00B27910" w:rsidP="006C7A01">
      <w:pPr>
        <w:spacing w:line="360" w:lineRule="auto"/>
        <w:rPr>
          <w:sz w:val="24"/>
        </w:rPr>
      </w:pPr>
      <w:r w:rsidRPr="0050618F">
        <w:rPr>
          <w:sz w:val="24"/>
        </w:rPr>
        <w:t xml:space="preserve">Прогноз </w:t>
      </w:r>
      <w:r w:rsidR="00EC0462">
        <w:rPr>
          <w:sz w:val="24"/>
        </w:rPr>
        <w:t>изменения стоимости прочих расходов принимался по индексу инфляции (ИПЦ).</w:t>
      </w:r>
    </w:p>
    <w:p w:rsidR="00B27910" w:rsidRDefault="00B27910" w:rsidP="006C7A01">
      <w:pPr>
        <w:spacing w:line="360" w:lineRule="auto"/>
        <w:rPr>
          <w:sz w:val="24"/>
        </w:rPr>
      </w:pPr>
      <w:r w:rsidRPr="0050618F">
        <w:rPr>
          <w:sz w:val="24"/>
        </w:rPr>
        <w:t xml:space="preserve">Принятые в начале разработки схемы теплоснабжения индексы-дефляторы должны быть уточнены и скорректированы в процессе актуализации схемы теплоснабжения. </w:t>
      </w:r>
    </w:p>
    <w:p w:rsidR="00F018CA" w:rsidRPr="0050618F" w:rsidRDefault="00F018CA" w:rsidP="006C7A01">
      <w:pPr>
        <w:spacing w:line="360" w:lineRule="auto"/>
        <w:rPr>
          <w:sz w:val="24"/>
        </w:rPr>
      </w:pPr>
    </w:p>
    <w:p w:rsidR="006C7A01" w:rsidRPr="0050618F" w:rsidRDefault="006C7A01" w:rsidP="00AF19DD">
      <w:pPr>
        <w:pStyle w:val="20"/>
        <w:tabs>
          <w:tab w:val="clear" w:pos="1702"/>
          <w:tab w:val="num" w:pos="2269"/>
        </w:tabs>
        <w:ind w:left="2269"/>
      </w:pPr>
      <w:bookmarkStart w:id="36" w:name="_Toc374440920"/>
      <w:r w:rsidRPr="0050618F">
        <w:t>Ставка дисконтирования</w:t>
      </w:r>
      <w:bookmarkEnd w:id="36"/>
    </w:p>
    <w:p w:rsidR="006C7A01" w:rsidRPr="0050618F" w:rsidRDefault="006C7A01" w:rsidP="006C7A01">
      <w:pPr>
        <w:spacing w:line="360" w:lineRule="auto"/>
        <w:rPr>
          <w:rFonts w:cs="Arial"/>
          <w:sz w:val="24"/>
          <w:szCs w:val="24"/>
          <w:lang w:eastAsia="ru-RU"/>
        </w:rPr>
      </w:pPr>
    </w:p>
    <w:p w:rsidR="006C7A01" w:rsidRPr="0050618F" w:rsidRDefault="006C7A01" w:rsidP="006C7A01">
      <w:pPr>
        <w:spacing w:line="360" w:lineRule="auto"/>
        <w:rPr>
          <w:sz w:val="24"/>
        </w:rPr>
      </w:pPr>
      <w:r w:rsidRPr="0050618F">
        <w:rPr>
          <w:sz w:val="24"/>
        </w:rPr>
        <w:t xml:space="preserve">В связи с длительным инвестиционным циклом проекта возникает </w:t>
      </w:r>
      <w:r w:rsidRPr="00505417">
        <w:rPr>
          <w:sz w:val="24"/>
        </w:rPr>
        <w:t xml:space="preserve">необходимость </w:t>
      </w:r>
      <w:r w:rsidR="00505417" w:rsidRPr="00505417">
        <w:rPr>
          <w:sz w:val="24"/>
        </w:rPr>
        <w:t>при</w:t>
      </w:r>
      <w:r w:rsidRPr="00505417">
        <w:rPr>
          <w:sz w:val="24"/>
        </w:rPr>
        <w:t>ведения</w:t>
      </w:r>
      <w:r w:rsidRPr="0050618F">
        <w:rPr>
          <w:sz w:val="24"/>
        </w:rPr>
        <w:t xml:space="preserve"> разновременных экономических показателей в сопоставимый вид. В качестве точки приведения принят момент, соответствующий году начала работ по проектированию Схемы (</w:t>
      </w:r>
      <w:r w:rsidR="000B4A96">
        <w:rPr>
          <w:sz w:val="24"/>
        </w:rPr>
        <w:t>2012</w:t>
      </w:r>
      <w:r w:rsidRPr="0050618F">
        <w:rPr>
          <w:sz w:val="24"/>
        </w:rPr>
        <w:t xml:space="preserve"> г.). Приведение осуществлялось с помощью коэффициента дисконтирования.</w:t>
      </w:r>
      <w:r w:rsidR="00EC0462">
        <w:rPr>
          <w:sz w:val="24"/>
        </w:rPr>
        <w:t xml:space="preserve"> </w:t>
      </w:r>
      <w:r w:rsidRPr="0050618F">
        <w:rPr>
          <w:sz w:val="24"/>
        </w:rPr>
        <w:t>Ставка дисконтирования</w:t>
      </w:r>
      <w:r w:rsidR="00B45EE2">
        <w:rPr>
          <w:sz w:val="24"/>
        </w:rPr>
        <w:t xml:space="preserve"> принята равной </w:t>
      </w:r>
      <w:r w:rsidRPr="00EC0462">
        <w:rPr>
          <w:sz w:val="24"/>
        </w:rPr>
        <w:t>1</w:t>
      </w:r>
      <w:r w:rsidR="00B45EE2">
        <w:rPr>
          <w:sz w:val="24"/>
        </w:rPr>
        <w:t>2%.</w:t>
      </w:r>
    </w:p>
    <w:p w:rsidR="006C7A01" w:rsidRPr="0050618F" w:rsidRDefault="006C7A01" w:rsidP="006C7A01">
      <w:pPr>
        <w:spacing w:line="360" w:lineRule="auto"/>
        <w:rPr>
          <w:rFonts w:cs="Arial"/>
          <w:sz w:val="24"/>
          <w:szCs w:val="24"/>
          <w:lang w:eastAsia="ru-RU"/>
        </w:rPr>
      </w:pPr>
    </w:p>
    <w:p w:rsidR="00CB2E34" w:rsidRDefault="00923EE2" w:rsidP="00AF19DD">
      <w:pPr>
        <w:pStyle w:val="10"/>
      </w:pPr>
      <w:bookmarkStart w:id="37" w:name="_Toc374440921"/>
      <w:r>
        <w:lastRenderedPageBreak/>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37"/>
    </w:p>
    <w:p w:rsidR="00A33798" w:rsidRPr="00A33798" w:rsidRDefault="00A33798" w:rsidP="00A33798"/>
    <w:p w:rsidR="008B26A0" w:rsidRDefault="008B26A0" w:rsidP="008B26A0">
      <w:pPr>
        <w:spacing w:line="360" w:lineRule="auto"/>
        <w:rPr>
          <w:sz w:val="24"/>
        </w:rPr>
      </w:pPr>
      <w:r>
        <w:rPr>
          <w:sz w:val="24"/>
        </w:rPr>
        <w:t xml:space="preserve">Полный перечень предложений по новому строительству, реконструкции и техническому перевооружению приведен в </w:t>
      </w:r>
      <w:r w:rsidR="001E592D">
        <w:rPr>
          <w:sz w:val="24"/>
        </w:rPr>
        <w:t>Главе</w:t>
      </w:r>
      <w:r>
        <w:rPr>
          <w:sz w:val="24"/>
        </w:rPr>
        <w:t xml:space="preserve"> 13 «</w:t>
      </w:r>
      <w:r w:rsidRPr="008B26A0">
        <w:rPr>
          <w:sz w:val="24"/>
        </w:rPr>
        <w:t>Реестр проектов схемы теплоснабжения</w:t>
      </w:r>
      <w:r>
        <w:rPr>
          <w:sz w:val="24"/>
        </w:rPr>
        <w:t>» Обосновывающих материалов. Капитальные затраты по группам проектов приведены в таблице 4.1.</w:t>
      </w:r>
    </w:p>
    <w:p w:rsidR="008B26A0" w:rsidRDefault="008B26A0" w:rsidP="008B26A0">
      <w:pPr>
        <w:spacing w:line="360" w:lineRule="auto"/>
        <w:rPr>
          <w:sz w:val="24"/>
        </w:rPr>
      </w:pPr>
      <w:r w:rsidRPr="00D01188">
        <w:rPr>
          <w:sz w:val="24"/>
        </w:rPr>
        <w:t xml:space="preserve">Общий объем капитальных вложений в развитие системы теплоснабжения составит </w:t>
      </w:r>
      <w:r w:rsidR="00AB65F7">
        <w:rPr>
          <w:sz w:val="24"/>
        </w:rPr>
        <w:t>6279,2</w:t>
      </w:r>
      <w:r w:rsidRPr="00D01188">
        <w:rPr>
          <w:sz w:val="24"/>
        </w:rPr>
        <w:t xml:space="preserve"> млн. руб.</w:t>
      </w:r>
      <w:r w:rsidR="00D01188" w:rsidRPr="00D01188">
        <w:rPr>
          <w:sz w:val="24"/>
        </w:rPr>
        <w:t xml:space="preserve"> с учетом НДС в ценах соответствующих лет</w:t>
      </w:r>
      <w:r w:rsidRPr="00D01188">
        <w:rPr>
          <w:sz w:val="24"/>
        </w:rPr>
        <w:t xml:space="preserve">, из них </w:t>
      </w:r>
      <w:r w:rsidR="00FA0B30">
        <w:rPr>
          <w:sz w:val="24"/>
        </w:rPr>
        <w:t>4843,</w:t>
      </w:r>
      <w:r w:rsidR="00D01188" w:rsidRPr="00D01188">
        <w:rPr>
          <w:sz w:val="24"/>
        </w:rPr>
        <w:t>5</w:t>
      </w:r>
      <w:r w:rsidR="00E6364A" w:rsidRPr="00D01188">
        <w:rPr>
          <w:sz w:val="24"/>
        </w:rPr>
        <w:t xml:space="preserve"> </w:t>
      </w:r>
      <w:r w:rsidRPr="00D01188">
        <w:rPr>
          <w:sz w:val="24"/>
        </w:rPr>
        <w:t xml:space="preserve"> млн. руб. – затраты по источникам и </w:t>
      </w:r>
      <w:r w:rsidR="00676025" w:rsidRPr="00D01188">
        <w:rPr>
          <w:sz w:val="24"/>
        </w:rPr>
        <w:br/>
      </w:r>
      <w:r w:rsidR="00AB65F7">
        <w:rPr>
          <w:sz w:val="24"/>
        </w:rPr>
        <w:t>1435,8</w:t>
      </w:r>
      <w:r w:rsidR="00E6364A" w:rsidRPr="00D01188">
        <w:rPr>
          <w:sz w:val="24"/>
        </w:rPr>
        <w:t xml:space="preserve"> </w:t>
      </w:r>
      <w:r w:rsidRPr="00D01188">
        <w:rPr>
          <w:sz w:val="24"/>
        </w:rPr>
        <w:t xml:space="preserve"> млн. руб</w:t>
      </w:r>
      <w:r w:rsidR="00D01188">
        <w:rPr>
          <w:sz w:val="24"/>
        </w:rPr>
        <w:t>. – затраты по сетям. Основные затраты по источникам относятся на группу строительства ГПА (3,106 млрд. руб.).</w:t>
      </w:r>
    </w:p>
    <w:p w:rsidR="005135E3" w:rsidRDefault="005135E3" w:rsidP="008B26A0">
      <w:pPr>
        <w:spacing w:line="360" w:lineRule="auto"/>
        <w:rPr>
          <w:sz w:val="24"/>
        </w:rPr>
      </w:pPr>
      <w:r>
        <w:rPr>
          <w:sz w:val="24"/>
        </w:rPr>
        <w:t>С учетом дополнительных затрат, определенных в результате выполнения экспертной оценки величины затрат на реконструкцию трубопроводов тепловых сетей по причине исчерпания ресурса эксплуатации (1,36 млрд. руб.)</w:t>
      </w:r>
      <w:r w:rsidR="00515B32">
        <w:rPr>
          <w:sz w:val="24"/>
        </w:rPr>
        <w:t>,</w:t>
      </w:r>
      <w:r>
        <w:rPr>
          <w:sz w:val="24"/>
        </w:rPr>
        <w:t xml:space="preserve"> затраты по сетям составят </w:t>
      </w:r>
      <w:r w:rsidR="00AB65F7">
        <w:rPr>
          <w:sz w:val="24"/>
        </w:rPr>
        <w:t>2,8</w:t>
      </w:r>
      <w:r>
        <w:rPr>
          <w:sz w:val="24"/>
        </w:rPr>
        <w:t xml:space="preserve"> млрд., руб., а в целом по системам теплоснабжения </w:t>
      </w:r>
      <w:r w:rsidR="00AB65F7">
        <w:rPr>
          <w:sz w:val="24"/>
        </w:rPr>
        <w:t>7,64</w:t>
      </w:r>
      <w:r>
        <w:rPr>
          <w:sz w:val="24"/>
        </w:rPr>
        <w:t xml:space="preserve"> млрд. руб.</w:t>
      </w:r>
    </w:p>
    <w:p w:rsidR="00114463" w:rsidRPr="00D01188" w:rsidRDefault="00114463" w:rsidP="008B26A0">
      <w:pPr>
        <w:spacing w:line="360" w:lineRule="auto"/>
        <w:rPr>
          <w:sz w:val="24"/>
        </w:rPr>
      </w:pPr>
      <w:r>
        <w:rPr>
          <w:sz w:val="24"/>
        </w:rPr>
        <w:t>В таблице 4.2. приведены затраты на реализацию проектов в ценах 2013 года (с учетом НДС).</w:t>
      </w:r>
    </w:p>
    <w:p w:rsidR="007F6ECA" w:rsidRPr="0050618F" w:rsidRDefault="007F6ECA" w:rsidP="007F6ECA">
      <w:pPr>
        <w:spacing w:line="360" w:lineRule="auto"/>
        <w:rPr>
          <w:rFonts w:cs="Arial"/>
          <w:sz w:val="24"/>
        </w:rPr>
      </w:pPr>
    </w:p>
    <w:p w:rsidR="007F6ECA" w:rsidRPr="0050618F" w:rsidRDefault="007F6ECA" w:rsidP="007F6ECA">
      <w:pPr>
        <w:widowControl/>
        <w:tabs>
          <w:tab w:val="left" w:pos="990"/>
        </w:tabs>
        <w:adjustRightInd/>
        <w:spacing w:before="0"/>
        <w:ind w:firstLine="0"/>
        <w:textAlignment w:val="auto"/>
        <w:rPr>
          <w:b/>
          <w:bCs/>
          <w:sz w:val="18"/>
          <w:szCs w:val="18"/>
        </w:rPr>
        <w:sectPr w:rsidR="007F6ECA" w:rsidRPr="0050618F" w:rsidSect="008F6A0E">
          <w:pgSz w:w="11906" w:h="16838" w:code="9"/>
          <w:pgMar w:top="1134" w:right="1134" w:bottom="1134" w:left="1701" w:header="510" w:footer="301" w:gutter="0"/>
          <w:cols w:space="708"/>
          <w:docGrid w:linePitch="360"/>
        </w:sectPr>
      </w:pPr>
      <w:bookmarkStart w:id="38" w:name="_Toc336601328"/>
    </w:p>
    <w:p w:rsidR="007F6ECA" w:rsidRPr="008F6A0E" w:rsidRDefault="007F6ECA" w:rsidP="008B26A0">
      <w:pPr>
        <w:widowControl/>
        <w:tabs>
          <w:tab w:val="left" w:pos="990"/>
        </w:tabs>
        <w:adjustRightInd/>
        <w:spacing w:before="0"/>
        <w:ind w:firstLine="0"/>
        <w:textAlignment w:val="auto"/>
        <w:rPr>
          <w:rFonts w:ascii="Arial Narrow" w:hAnsi="Arial Narrow"/>
          <w:b/>
          <w:bCs/>
          <w:sz w:val="20"/>
          <w:szCs w:val="20"/>
        </w:rPr>
      </w:pPr>
      <w:bookmarkStart w:id="39" w:name="_Toc374462984"/>
      <w:r w:rsidRPr="008F6A0E">
        <w:rPr>
          <w:rFonts w:ascii="Arial Narrow" w:hAnsi="Arial Narrow"/>
          <w:b/>
          <w:bCs/>
          <w:sz w:val="20"/>
          <w:szCs w:val="20"/>
        </w:rPr>
        <w:lastRenderedPageBreak/>
        <w:t xml:space="preserve">Таблица </w:t>
      </w:r>
      <w:r w:rsidR="008071A2" w:rsidRPr="008F6A0E">
        <w:rPr>
          <w:rFonts w:ascii="Arial Narrow" w:hAnsi="Arial Narrow"/>
          <w:b/>
          <w:bCs/>
          <w:sz w:val="20"/>
          <w:szCs w:val="20"/>
        </w:rPr>
        <w:fldChar w:fldCharType="begin"/>
      </w:r>
      <w:r w:rsidRPr="008F6A0E">
        <w:rPr>
          <w:rFonts w:ascii="Arial Narrow" w:hAnsi="Arial Narrow"/>
          <w:b/>
          <w:bCs/>
          <w:sz w:val="20"/>
          <w:szCs w:val="20"/>
        </w:rPr>
        <w:instrText xml:space="preserve"> STYLEREF 1 \s </w:instrText>
      </w:r>
      <w:r w:rsidR="008071A2" w:rsidRPr="008F6A0E">
        <w:rPr>
          <w:rFonts w:ascii="Arial Narrow" w:hAnsi="Arial Narrow"/>
          <w:b/>
          <w:bCs/>
          <w:sz w:val="20"/>
          <w:szCs w:val="20"/>
        </w:rPr>
        <w:fldChar w:fldCharType="separate"/>
      </w:r>
      <w:r w:rsidR="0093008A" w:rsidRPr="008F6A0E">
        <w:rPr>
          <w:rFonts w:ascii="Arial Narrow" w:hAnsi="Arial Narrow"/>
          <w:b/>
          <w:bCs/>
          <w:noProof/>
          <w:sz w:val="20"/>
          <w:szCs w:val="20"/>
        </w:rPr>
        <w:t>4</w:t>
      </w:r>
      <w:r w:rsidR="008071A2" w:rsidRPr="008F6A0E">
        <w:rPr>
          <w:rFonts w:ascii="Arial Narrow" w:hAnsi="Arial Narrow"/>
          <w:b/>
          <w:bCs/>
          <w:sz w:val="20"/>
          <w:szCs w:val="20"/>
        </w:rPr>
        <w:fldChar w:fldCharType="end"/>
      </w:r>
      <w:r w:rsidRPr="008F6A0E">
        <w:rPr>
          <w:rFonts w:ascii="Arial Narrow" w:hAnsi="Arial Narrow"/>
          <w:b/>
          <w:bCs/>
          <w:sz w:val="20"/>
          <w:szCs w:val="20"/>
        </w:rPr>
        <w:t>.</w:t>
      </w:r>
      <w:r w:rsidR="008071A2" w:rsidRPr="008F6A0E">
        <w:rPr>
          <w:rFonts w:ascii="Arial Narrow" w:hAnsi="Arial Narrow"/>
          <w:b/>
          <w:bCs/>
          <w:sz w:val="20"/>
          <w:szCs w:val="20"/>
        </w:rPr>
        <w:fldChar w:fldCharType="begin"/>
      </w:r>
      <w:r w:rsidRPr="008F6A0E">
        <w:rPr>
          <w:rFonts w:ascii="Arial Narrow" w:hAnsi="Arial Narrow"/>
          <w:b/>
          <w:bCs/>
          <w:sz w:val="20"/>
          <w:szCs w:val="20"/>
        </w:rPr>
        <w:instrText xml:space="preserve"> SEQ Таблица \* ARABIC \s 1 </w:instrText>
      </w:r>
      <w:r w:rsidR="008071A2" w:rsidRPr="008F6A0E">
        <w:rPr>
          <w:rFonts w:ascii="Arial Narrow" w:hAnsi="Arial Narrow"/>
          <w:b/>
          <w:bCs/>
          <w:sz w:val="20"/>
          <w:szCs w:val="20"/>
        </w:rPr>
        <w:fldChar w:fldCharType="separate"/>
      </w:r>
      <w:r w:rsidR="0093008A" w:rsidRPr="008F6A0E">
        <w:rPr>
          <w:rFonts w:ascii="Arial Narrow" w:hAnsi="Arial Narrow"/>
          <w:b/>
          <w:bCs/>
          <w:noProof/>
          <w:sz w:val="20"/>
          <w:szCs w:val="20"/>
        </w:rPr>
        <w:t>1</w:t>
      </w:r>
      <w:r w:rsidR="008071A2" w:rsidRPr="008F6A0E">
        <w:rPr>
          <w:rFonts w:ascii="Arial Narrow" w:hAnsi="Arial Narrow"/>
          <w:b/>
          <w:bCs/>
          <w:sz w:val="20"/>
          <w:szCs w:val="20"/>
        </w:rPr>
        <w:fldChar w:fldCharType="end"/>
      </w:r>
      <w:r w:rsidRPr="008F6A0E">
        <w:rPr>
          <w:rFonts w:ascii="Arial Narrow" w:hAnsi="Arial Narrow"/>
          <w:b/>
          <w:bCs/>
          <w:sz w:val="20"/>
          <w:szCs w:val="20"/>
        </w:rPr>
        <w:t xml:space="preserve"> – </w:t>
      </w:r>
      <w:r w:rsidR="008B26A0" w:rsidRPr="008F6A0E">
        <w:rPr>
          <w:rFonts w:ascii="Arial Narrow" w:hAnsi="Arial Narrow"/>
          <w:b/>
          <w:bCs/>
          <w:sz w:val="20"/>
          <w:szCs w:val="20"/>
        </w:rPr>
        <w:t>Капитальные затраты по группам проектов</w:t>
      </w:r>
      <w:r w:rsidRPr="008F6A0E">
        <w:rPr>
          <w:rFonts w:ascii="Arial Narrow" w:hAnsi="Arial Narrow"/>
          <w:b/>
          <w:bCs/>
          <w:sz w:val="20"/>
          <w:szCs w:val="20"/>
        </w:rPr>
        <w:t xml:space="preserve"> по развитию системы теплоснабжения (</w:t>
      </w:r>
      <w:r w:rsidR="00E6364A">
        <w:rPr>
          <w:rFonts w:ascii="Arial Narrow" w:hAnsi="Arial Narrow"/>
          <w:b/>
          <w:bCs/>
          <w:sz w:val="20"/>
          <w:szCs w:val="20"/>
        </w:rPr>
        <w:t>млн</w:t>
      </w:r>
      <w:r w:rsidRPr="008F6A0E">
        <w:rPr>
          <w:rFonts w:ascii="Arial Narrow" w:hAnsi="Arial Narrow"/>
          <w:b/>
          <w:bCs/>
          <w:sz w:val="20"/>
          <w:szCs w:val="20"/>
        </w:rPr>
        <w:t>. руб. с учетом НДС в ценах соответствующих лет)</w:t>
      </w:r>
      <w:bookmarkEnd w:id="38"/>
      <w:bookmarkEnd w:id="39"/>
    </w:p>
    <w:tbl>
      <w:tblPr>
        <w:tblW w:w="217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7"/>
        <w:gridCol w:w="1044"/>
        <w:gridCol w:w="1044"/>
        <w:gridCol w:w="1044"/>
        <w:gridCol w:w="1044"/>
        <w:gridCol w:w="1044"/>
        <w:gridCol w:w="1044"/>
        <w:gridCol w:w="1044"/>
        <w:gridCol w:w="1044"/>
        <w:gridCol w:w="1044"/>
        <w:gridCol w:w="1044"/>
        <w:gridCol w:w="1044"/>
        <w:gridCol w:w="1044"/>
        <w:gridCol w:w="1044"/>
        <w:gridCol w:w="1044"/>
        <w:gridCol w:w="1347"/>
      </w:tblGrid>
      <w:tr w:rsidR="00F45A61" w:rsidRPr="00FA0B30" w:rsidTr="00521DA2">
        <w:trPr>
          <w:trHeight w:val="300"/>
          <w:tblHeader/>
        </w:trPr>
        <w:tc>
          <w:tcPr>
            <w:tcW w:w="5817" w:type="dxa"/>
            <w:shd w:val="clear" w:color="auto" w:fill="auto"/>
            <w:vAlign w:val="center"/>
            <w:hideMark/>
          </w:tcPr>
          <w:p w:rsidR="00F45A61" w:rsidRPr="00FA0B30" w:rsidRDefault="00F45A61" w:rsidP="00D01188">
            <w:pPr>
              <w:widowControl/>
              <w:adjustRightInd/>
              <w:spacing w:before="0" w:after="0"/>
              <w:ind w:left="-57" w:right="-57" w:firstLine="0"/>
              <w:jc w:val="left"/>
              <w:textAlignment w:val="auto"/>
              <w:rPr>
                <w:rFonts w:eastAsia="Times New Roman" w:cs="Arial"/>
                <w:b/>
                <w:bCs/>
                <w:spacing w:val="0"/>
                <w:sz w:val="18"/>
                <w:szCs w:val="18"/>
                <w:lang w:eastAsia="ru-RU"/>
              </w:rPr>
            </w:pP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2014</w:t>
            </w: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2015</w:t>
            </w: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2016</w:t>
            </w: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2017</w:t>
            </w: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2018</w:t>
            </w: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2019</w:t>
            </w: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2020</w:t>
            </w: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2021</w:t>
            </w: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2022</w:t>
            </w: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2023</w:t>
            </w: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2024</w:t>
            </w: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2025</w:t>
            </w: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2026</w:t>
            </w:r>
          </w:p>
        </w:tc>
        <w:tc>
          <w:tcPr>
            <w:tcW w:w="1044"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2027</w:t>
            </w:r>
          </w:p>
        </w:tc>
        <w:tc>
          <w:tcPr>
            <w:tcW w:w="1347" w:type="dxa"/>
            <w:shd w:val="clear" w:color="auto" w:fill="auto"/>
            <w:noWrap/>
            <w:vAlign w:val="center"/>
            <w:hideMark/>
          </w:tcPr>
          <w:p w:rsidR="00F45A61" w:rsidRPr="00FA0B30" w:rsidRDefault="00F45A61" w:rsidP="00A07453">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Всего</w:t>
            </w:r>
          </w:p>
        </w:tc>
      </w:tr>
      <w:tr w:rsidR="00AB65F7" w:rsidRPr="00252ABA" w:rsidTr="00114463">
        <w:trPr>
          <w:trHeight w:val="300"/>
          <w:tblHeader/>
        </w:trPr>
        <w:tc>
          <w:tcPr>
            <w:tcW w:w="5817" w:type="dxa"/>
            <w:shd w:val="clear" w:color="auto" w:fill="auto"/>
            <w:vAlign w:val="center"/>
            <w:hideMark/>
          </w:tcPr>
          <w:p w:rsidR="00AB65F7" w:rsidRDefault="00AB65F7" w:rsidP="00D01188">
            <w:pPr>
              <w:ind w:firstLine="0"/>
              <w:jc w:val="left"/>
              <w:rPr>
                <w:rFonts w:cs="Arial"/>
                <w:color w:val="000000"/>
              </w:rPr>
            </w:pPr>
            <w:r>
              <w:rPr>
                <w:rFonts w:cs="Arial"/>
                <w:color w:val="000000"/>
              </w:rPr>
              <w:t>Капитальные вложения по группам проектов</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958,7</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1006,8</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732,9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766,9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593,3</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599,5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618,4</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626,9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643,8</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212,9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216,4</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219,5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222,5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225,5</w:t>
            </w:r>
          </w:p>
        </w:tc>
        <w:tc>
          <w:tcPr>
            <w:tcW w:w="1347"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7644,0</w:t>
            </w:r>
          </w:p>
        </w:tc>
      </w:tr>
      <w:tr w:rsidR="00AB65F7" w:rsidRPr="00252ABA" w:rsidTr="00114463">
        <w:trPr>
          <w:trHeight w:val="300"/>
          <w:tblHeader/>
        </w:trPr>
        <w:tc>
          <w:tcPr>
            <w:tcW w:w="5817" w:type="dxa"/>
            <w:shd w:val="clear" w:color="auto" w:fill="D9D9D9" w:themeFill="background1" w:themeFillShade="D9"/>
            <w:vAlign w:val="center"/>
            <w:hideMark/>
          </w:tcPr>
          <w:p w:rsidR="00AB65F7" w:rsidRDefault="00AB65F7" w:rsidP="00D01188">
            <w:pPr>
              <w:ind w:firstLine="0"/>
              <w:jc w:val="left"/>
              <w:rPr>
                <w:rFonts w:cs="Arial"/>
                <w:color w:val="000000"/>
              </w:rPr>
            </w:pPr>
            <w:r>
              <w:rPr>
                <w:rFonts w:cs="Arial"/>
                <w:color w:val="000000"/>
              </w:rPr>
              <w:t>Всего по источникам</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772,2</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812,2</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568,4</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590,8</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357,0</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369,1</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381,7</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390,4</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399,4</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39,2</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39,8</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40,5</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41,1</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41,7</w:t>
            </w:r>
          </w:p>
        </w:tc>
        <w:tc>
          <w:tcPr>
            <w:tcW w:w="1347"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4843,5</w:t>
            </w:r>
          </w:p>
        </w:tc>
      </w:tr>
      <w:tr w:rsidR="00AB65F7" w:rsidRPr="00252ABA" w:rsidTr="00114463">
        <w:trPr>
          <w:trHeight w:val="285"/>
          <w:tblHeader/>
        </w:trPr>
        <w:tc>
          <w:tcPr>
            <w:tcW w:w="5817" w:type="dxa"/>
            <w:shd w:val="clear" w:color="auto" w:fill="auto"/>
            <w:noWrap/>
            <w:vAlign w:val="center"/>
            <w:hideMark/>
          </w:tcPr>
          <w:p w:rsidR="00AB65F7" w:rsidRDefault="00AB65F7" w:rsidP="00D01188">
            <w:pPr>
              <w:ind w:firstLine="0"/>
              <w:jc w:val="left"/>
              <w:rPr>
                <w:rFonts w:cs="Arial"/>
                <w:color w:val="000000"/>
              </w:rPr>
            </w:pPr>
            <w:r>
              <w:rPr>
                <w:rFonts w:cs="Arial"/>
                <w:color w:val="000000"/>
              </w:rPr>
              <w:t>Группа №1. Реконструкция источников тепловой энергии (мощности) с увеличением УТМ при объединении зон действия</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40,2</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42,2</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29,6</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30,7</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36,2</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36,8</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37,4</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38,0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38,6</w:t>
            </w:r>
          </w:p>
        </w:tc>
        <w:tc>
          <w:tcPr>
            <w:tcW w:w="1347"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329,6</w:t>
            </w:r>
          </w:p>
        </w:tc>
      </w:tr>
      <w:tr w:rsidR="00AB65F7" w:rsidRPr="00252ABA" w:rsidTr="00114463">
        <w:trPr>
          <w:trHeight w:val="285"/>
          <w:tblHeader/>
        </w:trPr>
        <w:tc>
          <w:tcPr>
            <w:tcW w:w="5817" w:type="dxa"/>
            <w:shd w:val="clear" w:color="auto" w:fill="auto"/>
            <w:noWrap/>
            <w:vAlign w:val="center"/>
            <w:hideMark/>
          </w:tcPr>
          <w:p w:rsidR="00AB65F7" w:rsidRDefault="00AB65F7" w:rsidP="00D01188">
            <w:pPr>
              <w:ind w:firstLine="0"/>
              <w:jc w:val="left"/>
              <w:rPr>
                <w:rFonts w:cs="Arial"/>
                <w:color w:val="000000"/>
              </w:rPr>
            </w:pPr>
            <w:r>
              <w:rPr>
                <w:rFonts w:cs="Arial"/>
                <w:color w:val="000000"/>
              </w:rPr>
              <w:t>Группа №2. Установка ГПА</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494,6</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520,3</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364,1</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378,4</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253,8</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262,4</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271,3</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277,5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283,9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347"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3106,3</w:t>
            </w:r>
          </w:p>
        </w:tc>
      </w:tr>
      <w:tr w:rsidR="00AB65F7" w:rsidRPr="00252ABA" w:rsidTr="00114463">
        <w:trPr>
          <w:trHeight w:val="285"/>
          <w:tblHeader/>
        </w:trPr>
        <w:tc>
          <w:tcPr>
            <w:tcW w:w="5817" w:type="dxa"/>
            <w:shd w:val="clear" w:color="auto" w:fill="auto"/>
            <w:noWrap/>
            <w:vAlign w:val="center"/>
            <w:hideMark/>
          </w:tcPr>
          <w:p w:rsidR="00AB65F7" w:rsidRDefault="00AB65F7" w:rsidP="00D01188">
            <w:pPr>
              <w:ind w:firstLine="0"/>
              <w:jc w:val="left"/>
              <w:rPr>
                <w:rFonts w:cs="Arial"/>
                <w:color w:val="000000"/>
              </w:rPr>
            </w:pPr>
            <w:r>
              <w:rPr>
                <w:rFonts w:cs="Arial"/>
                <w:color w:val="000000"/>
              </w:rPr>
              <w:t>Группа №3. Модернизация и реконструкция теплоисточников</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215,2</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226,4</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158,4</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164,6</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3,1</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3,1</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3,2</w:t>
            </w:r>
          </w:p>
        </w:tc>
        <w:tc>
          <w:tcPr>
            <w:tcW w:w="1347"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780,0</w:t>
            </w:r>
          </w:p>
        </w:tc>
      </w:tr>
      <w:tr w:rsidR="00AB65F7" w:rsidRPr="00252ABA" w:rsidTr="00114463">
        <w:trPr>
          <w:trHeight w:val="285"/>
          <w:tblHeader/>
        </w:trPr>
        <w:tc>
          <w:tcPr>
            <w:tcW w:w="5817" w:type="dxa"/>
            <w:shd w:val="clear" w:color="auto" w:fill="auto"/>
            <w:noWrap/>
            <w:vAlign w:val="center"/>
            <w:hideMark/>
          </w:tcPr>
          <w:p w:rsidR="00AB65F7" w:rsidRDefault="00AB65F7" w:rsidP="00D01188">
            <w:pPr>
              <w:ind w:firstLine="0"/>
              <w:jc w:val="left"/>
              <w:rPr>
                <w:rFonts w:cs="Arial"/>
                <w:color w:val="000000"/>
              </w:rPr>
            </w:pPr>
            <w:r>
              <w:rPr>
                <w:rFonts w:cs="Arial"/>
                <w:color w:val="000000"/>
              </w:rPr>
              <w:t>Группа №4. Переоборудование котельной в ЦТП при выводе котельной из эксплуатации</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21,5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22,7</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15,9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16,5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347"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76,6</w:t>
            </w:r>
          </w:p>
        </w:tc>
      </w:tr>
      <w:tr w:rsidR="00AB65F7" w:rsidRPr="00252ABA" w:rsidTr="00114463">
        <w:trPr>
          <w:trHeight w:val="285"/>
          <w:tblHeader/>
        </w:trPr>
        <w:tc>
          <w:tcPr>
            <w:tcW w:w="5817" w:type="dxa"/>
            <w:shd w:val="clear" w:color="auto" w:fill="auto"/>
            <w:noWrap/>
            <w:vAlign w:val="center"/>
            <w:hideMark/>
          </w:tcPr>
          <w:p w:rsidR="00AB65F7" w:rsidRDefault="00AB65F7" w:rsidP="00D01188">
            <w:pPr>
              <w:ind w:firstLine="0"/>
              <w:jc w:val="left"/>
              <w:rPr>
                <w:rFonts w:cs="Arial"/>
                <w:color w:val="000000"/>
              </w:rPr>
            </w:pPr>
            <w:r>
              <w:rPr>
                <w:rFonts w:cs="Arial"/>
                <w:color w:val="000000"/>
              </w:rPr>
              <w:t>Группа №5. Строительство новых источников тепловой энергии (мощности)</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0,6</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0,7</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103,2</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106,7</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110,4</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112,9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115,5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347"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550,9</w:t>
            </w:r>
          </w:p>
        </w:tc>
      </w:tr>
      <w:tr w:rsidR="00AB65F7" w:rsidRPr="00252ABA" w:rsidTr="00114463">
        <w:trPr>
          <w:trHeight w:val="300"/>
          <w:tblHeader/>
        </w:trPr>
        <w:tc>
          <w:tcPr>
            <w:tcW w:w="5817" w:type="dxa"/>
            <w:shd w:val="clear" w:color="auto" w:fill="D9D9D9" w:themeFill="background1" w:themeFillShade="D9"/>
            <w:vAlign w:val="center"/>
            <w:hideMark/>
          </w:tcPr>
          <w:p w:rsidR="00AB65F7" w:rsidRDefault="00AB65F7" w:rsidP="00D01188">
            <w:pPr>
              <w:ind w:firstLine="0"/>
              <w:jc w:val="left"/>
              <w:rPr>
                <w:rFonts w:cs="Arial"/>
                <w:color w:val="000000"/>
              </w:rPr>
            </w:pPr>
            <w:r>
              <w:rPr>
                <w:rFonts w:cs="Arial"/>
                <w:color w:val="000000"/>
              </w:rPr>
              <w:t>Всего по сетям</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186,5</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194,6</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164,5</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176,1</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236,3</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230,4</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236,7</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236,6</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244,4</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173,7</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176,6</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179,0</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181,4</w:t>
            </w:r>
          </w:p>
        </w:tc>
        <w:tc>
          <w:tcPr>
            <w:tcW w:w="1044"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183,8</w:t>
            </w:r>
          </w:p>
        </w:tc>
        <w:tc>
          <w:tcPr>
            <w:tcW w:w="1347" w:type="dxa"/>
            <w:shd w:val="clear" w:color="auto" w:fill="D9D9D9" w:themeFill="background1" w:themeFillShade="D9"/>
            <w:noWrap/>
            <w:vAlign w:val="center"/>
            <w:hideMark/>
          </w:tcPr>
          <w:p w:rsidR="00AB65F7" w:rsidRDefault="00AB65F7" w:rsidP="00114463">
            <w:pPr>
              <w:ind w:firstLine="0"/>
              <w:jc w:val="right"/>
              <w:rPr>
                <w:rFonts w:cs="Arial"/>
                <w:color w:val="000000"/>
              </w:rPr>
            </w:pPr>
            <w:r>
              <w:rPr>
                <w:rFonts w:cs="Arial"/>
                <w:color w:val="000000"/>
              </w:rPr>
              <w:t>2800,6</w:t>
            </w:r>
          </w:p>
        </w:tc>
      </w:tr>
      <w:tr w:rsidR="00AB65F7" w:rsidRPr="00252ABA" w:rsidTr="00114463">
        <w:trPr>
          <w:trHeight w:val="285"/>
          <w:tblHeader/>
        </w:trPr>
        <w:tc>
          <w:tcPr>
            <w:tcW w:w="5817" w:type="dxa"/>
            <w:shd w:val="clear" w:color="auto" w:fill="auto"/>
            <w:noWrap/>
            <w:vAlign w:val="center"/>
            <w:hideMark/>
          </w:tcPr>
          <w:p w:rsidR="00AB65F7" w:rsidRDefault="00AB65F7" w:rsidP="00D01188">
            <w:pPr>
              <w:ind w:firstLine="0"/>
              <w:jc w:val="left"/>
              <w:rPr>
                <w:rFonts w:cs="Arial"/>
                <w:color w:val="000000"/>
              </w:rPr>
            </w:pPr>
            <w:r>
              <w:rPr>
                <w:rFonts w:cs="Arial"/>
                <w:color w:val="000000"/>
              </w:rPr>
              <w:t>Группа №1. Новое строительство для подключения новых потребителей</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71,9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75,1</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52,5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56,2</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79,0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77,0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79,1</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79,1</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81,7</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65,8</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66,9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67,8</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68,7</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69,7</w:t>
            </w:r>
          </w:p>
        </w:tc>
        <w:tc>
          <w:tcPr>
            <w:tcW w:w="1347"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990,8</w:t>
            </w:r>
          </w:p>
        </w:tc>
      </w:tr>
      <w:tr w:rsidR="00AB65F7" w:rsidRPr="00252ABA" w:rsidTr="00114463">
        <w:trPr>
          <w:trHeight w:val="285"/>
          <w:tblHeader/>
        </w:trPr>
        <w:tc>
          <w:tcPr>
            <w:tcW w:w="5817" w:type="dxa"/>
            <w:shd w:val="clear" w:color="auto" w:fill="auto"/>
            <w:noWrap/>
            <w:vAlign w:val="center"/>
            <w:hideMark/>
          </w:tcPr>
          <w:p w:rsidR="00AB65F7" w:rsidRDefault="00AB65F7" w:rsidP="00D01188">
            <w:pPr>
              <w:ind w:firstLine="0"/>
              <w:jc w:val="left"/>
              <w:rPr>
                <w:rFonts w:cs="Arial"/>
                <w:color w:val="000000"/>
              </w:rPr>
            </w:pPr>
            <w:r>
              <w:rPr>
                <w:rFonts w:cs="Arial"/>
                <w:color w:val="000000"/>
              </w:rPr>
              <w:t>Группа №2. Новое строительство для объединения котельных</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24,5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25,6</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17,9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19,2</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347"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87,2</w:t>
            </w:r>
          </w:p>
        </w:tc>
      </w:tr>
      <w:tr w:rsidR="00AB65F7" w:rsidRPr="00252ABA" w:rsidTr="00114463">
        <w:trPr>
          <w:trHeight w:val="285"/>
          <w:tblHeader/>
        </w:trPr>
        <w:tc>
          <w:tcPr>
            <w:tcW w:w="5817" w:type="dxa"/>
            <w:shd w:val="clear" w:color="auto" w:fill="auto"/>
            <w:noWrap/>
            <w:vAlign w:val="center"/>
            <w:hideMark/>
          </w:tcPr>
          <w:p w:rsidR="00AB65F7" w:rsidRDefault="00AB65F7" w:rsidP="00D01188">
            <w:pPr>
              <w:ind w:firstLine="0"/>
              <w:jc w:val="left"/>
              <w:rPr>
                <w:rFonts w:cs="Arial"/>
                <w:color w:val="000000"/>
              </w:rPr>
            </w:pPr>
            <w:r>
              <w:rPr>
                <w:rFonts w:cs="Arial"/>
                <w:color w:val="000000"/>
              </w:rPr>
              <w:t>Группа №3. Реконструкция с увеличением диаметра для подключения новых потребителей</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53,9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52,5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54,0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53,9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55,7</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3,8</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3,9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4,0</w:t>
            </w:r>
          </w:p>
        </w:tc>
        <w:tc>
          <w:tcPr>
            <w:tcW w:w="1347"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289,6</w:t>
            </w:r>
          </w:p>
        </w:tc>
      </w:tr>
      <w:tr w:rsidR="00AB65F7" w:rsidRPr="00252ABA" w:rsidTr="00114463">
        <w:trPr>
          <w:trHeight w:val="285"/>
          <w:tblHeader/>
        </w:trPr>
        <w:tc>
          <w:tcPr>
            <w:tcW w:w="5817" w:type="dxa"/>
            <w:shd w:val="clear" w:color="auto" w:fill="auto"/>
            <w:noWrap/>
            <w:vAlign w:val="center"/>
            <w:hideMark/>
          </w:tcPr>
          <w:p w:rsidR="00AB65F7" w:rsidRDefault="00AB65F7" w:rsidP="00D01188">
            <w:pPr>
              <w:ind w:firstLine="0"/>
              <w:jc w:val="left"/>
              <w:rPr>
                <w:rFonts w:cs="Arial"/>
                <w:color w:val="000000"/>
              </w:rPr>
            </w:pPr>
            <w:r>
              <w:rPr>
                <w:rFonts w:cs="Arial"/>
                <w:color w:val="000000"/>
              </w:rPr>
              <w:t>Группа №4. Реконструкция с увеличением диаметра для объединения котельных</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6,1</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6,4</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4,8</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347"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226,9</w:t>
            </w:r>
          </w:p>
        </w:tc>
      </w:tr>
      <w:tr w:rsidR="00AB65F7" w:rsidRPr="00252ABA" w:rsidTr="00114463">
        <w:trPr>
          <w:trHeight w:val="285"/>
          <w:tblHeader/>
        </w:trPr>
        <w:tc>
          <w:tcPr>
            <w:tcW w:w="5817" w:type="dxa"/>
            <w:shd w:val="clear" w:color="auto" w:fill="auto"/>
            <w:noWrap/>
            <w:vAlign w:val="center"/>
            <w:hideMark/>
          </w:tcPr>
          <w:p w:rsidR="00AB65F7" w:rsidRDefault="00AB65F7" w:rsidP="00D01188">
            <w:pPr>
              <w:ind w:firstLine="0"/>
              <w:jc w:val="left"/>
              <w:rPr>
                <w:rFonts w:cs="Arial"/>
                <w:color w:val="000000"/>
              </w:rPr>
            </w:pPr>
            <w:r>
              <w:rPr>
                <w:rFonts w:cs="Arial"/>
                <w:color w:val="000000"/>
              </w:rPr>
              <w:t>Группа №5. Реконструкция с увеличением диаметра для нормализации существующих гидравлических режимов</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0,1</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0,1</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0,1</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0,1</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4,8</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4,6</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4,8</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4,8</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347"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29,4</w:t>
            </w:r>
          </w:p>
        </w:tc>
      </w:tr>
      <w:tr w:rsidR="00AB65F7" w:rsidRPr="00252ABA" w:rsidTr="00114463">
        <w:trPr>
          <w:trHeight w:val="781"/>
          <w:tblHeader/>
        </w:trPr>
        <w:tc>
          <w:tcPr>
            <w:tcW w:w="5817" w:type="dxa"/>
            <w:shd w:val="clear" w:color="auto" w:fill="auto"/>
            <w:noWrap/>
            <w:vAlign w:val="center"/>
            <w:hideMark/>
          </w:tcPr>
          <w:p w:rsidR="00AB65F7" w:rsidRDefault="00AB65F7" w:rsidP="00D01188">
            <w:pPr>
              <w:ind w:firstLine="0"/>
              <w:jc w:val="left"/>
              <w:rPr>
                <w:rFonts w:cs="Arial"/>
                <w:color w:val="000000"/>
              </w:rPr>
            </w:pPr>
            <w:r>
              <w:rPr>
                <w:rFonts w:cs="Arial"/>
                <w:color w:val="000000"/>
              </w:rPr>
              <w:t>Группа №6. Новое строительство и реконструкция для обеспечения надежности теплоснабжения</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6,2</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6,5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4,5</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4,9</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044"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0,0</w:t>
            </w:r>
          </w:p>
        </w:tc>
        <w:tc>
          <w:tcPr>
            <w:tcW w:w="1347" w:type="dxa"/>
            <w:shd w:val="clear" w:color="auto" w:fill="auto"/>
            <w:noWrap/>
            <w:vAlign w:val="center"/>
            <w:hideMark/>
          </w:tcPr>
          <w:p w:rsidR="00AB65F7" w:rsidRDefault="00AB65F7" w:rsidP="00114463">
            <w:pPr>
              <w:ind w:firstLine="0"/>
              <w:jc w:val="right"/>
              <w:rPr>
                <w:rFonts w:cs="Arial"/>
                <w:color w:val="000000"/>
              </w:rPr>
            </w:pPr>
            <w:r>
              <w:rPr>
                <w:rFonts w:cs="Arial"/>
                <w:color w:val="000000"/>
              </w:rPr>
              <w:t>22,1</w:t>
            </w:r>
          </w:p>
        </w:tc>
      </w:tr>
      <w:tr w:rsidR="00AB65F7" w:rsidRPr="00252ABA" w:rsidTr="00114463">
        <w:trPr>
          <w:trHeight w:val="781"/>
          <w:tblHeader/>
        </w:trPr>
        <w:tc>
          <w:tcPr>
            <w:tcW w:w="5817" w:type="dxa"/>
            <w:shd w:val="clear" w:color="auto" w:fill="auto"/>
            <w:noWrap/>
            <w:vAlign w:val="bottom"/>
          </w:tcPr>
          <w:p w:rsidR="00AB65F7" w:rsidRDefault="00AB65F7" w:rsidP="007257AB">
            <w:pPr>
              <w:ind w:firstLine="0"/>
              <w:jc w:val="left"/>
              <w:rPr>
                <w:rFonts w:cs="Arial"/>
                <w:color w:val="000000"/>
              </w:rPr>
            </w:pPr>
            <w:r>
              <w:rPr>
                <w:rFonts w:cs="Arial"/>
                <w:color w:val="000000"/>
              </w:rPr>
              <w:t xml:space="preserve">Группа №7. Реконструкция по </w:t>
            </w:r>
            <w:r w:rsidR="007257AB">
              <w:rPr>
                <w:rFonts w:cs="Arial"/>
                <w:color w:val="000000"/>
              </w:rPr>
              <w:t>причине</w:t>
            </w:r>
            <w:r>
              <w:rPr>
                <w:rFonts w:cs="Arial"/>
                <w:color w:val="000000"/>
              </w:rPr>
              <w:t xml:space="preserve"> исчерпания </w:t>
            </w:r>
            <w:r w:rsidR="007257AB">
              <w:rPr>
                <w:rFonts w:cs="Arial"/>
                <w:color w:val="000000"/>
              </w:rPr>
              <w:t xml:space="preserve">эксплуатационного </w:t>
            </w:r>
            <w:r>
              <w:rPr>
                <w:rFonts w:cs="Arial"/>
                <w:color w:val="000000"/>
              </w:rPr>
              <w:t>ресурса</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77,6</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81,0</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85,0</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91,0</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98,6</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96,2</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98,8</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98,8</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102,0</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104,0</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105,8</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107,3</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108,7</w:t>
            </w:r>
          </w:p>
        </w:tc>
        <w:tc>
          <w:tcPr>
            <w:tcW w:w="1044" w:type="dxa"/>
            <w:shd w:val="clear" w:color="auto" w:fill="auto"/>
            <w:noWrap/>
            <w:vAlign w:val="center"/>
          </w:tcPr>
          <w:p w:rsidR="00AB65F7" w:rsidRDefault="00AB65F7" w:rsidP="00114463">
            <w:pPr>
              <w:ind w:firstLine="0"/>
              <w:jc w:val="right"/>
              <w:rPr>
                <w:rFonts w:cs="Arial"/>
                <w:color w:val="000000"/>
              </w:rPr>
            </w:pPr>
            <w:r>
              <w:rPr>
                <w:rFonts w:cs="Arial"/>
                <w:color w:val="000000"/>
              </w:rPr>
              <w:t>110,1</w:t>
            </w:r>
          </w:p>
        </w:tc>
        <w:tc>
          <w:tcPr>
            <w:tcW w:w="1347" w:type="dxa"/>
            <w:shd w:val="clear" w:color="auto" w:fill="auto"/>
            <w:noWrap/>
            <w:vAlign w:val="center"/>
          </w:tcPr>
          <w:p w:rsidR="00AB65F7" w:rsidRDefault="00AB65F7" w:rsidP="00114463">
            <w:pPr>
              <w:ind w:firstLine="0"/>
              <w:jc w:val="right"/>
              <w:rPr>
                <w:rFonts w:cs="Arial"/>
                <w:color w:val="000000"/>
              </w:rPr>
            </w:pPr>
            <w:r>
              <w:rPr>
                <w:rFonts w:cs="Arial"/>
                <w:color w:val="000000"/>
              </w:rPr>
              <w:t>1364,8</w:t>
            </w:r>
          </w:p>
        </w:tc>
      </w:tr>
    </w:tbl>
    <w:p w:rsidR="00114463" w:rsidRDefault="00114463" w:rsidP="00114463">
      <w:pPr>
        <w:widowControl/>
        <w:tabs>
          <w:tab w:val="left" w:pos="990"/>
        </w:tabs>
        <w:adjustRightInd/>
        <w:spacing w:before="0"/>
        <w:ind w:firstLine="0"/>
        <w:textAlignment w:val="auto"/>
        <w:rPr>
          <w:rFonts w:ascii="Arial Narrow" w:hAnsi="Arial Narrow"/>
          <w:b/>
          <w:bCs/>
          <w:sz w:val="20"/>
          <w:szCs w:val="20"/>
        </w:rPr>
      </w:pPr>
    </w:p>
    <w:p w:rsidR="00114463" w:rsidRDefault="00114463">
      <w:pPr>
        <w:widowControl/>
        <w:adjustRightInd/>
        <w:spacing w:before="0" w:after="0"/>
        <w:ind w:firstLine="0"/>
        <w:jc w:val="left"/>
        <w:textAlignment w:val="auto"/>
        <w:rPr>
          <w:rFonts w:ascii="Arial Narrow" w:hAnsi="Arial Narrow"/>
          <w:b/>
          <w:bCs/>
          <w:sz w:val="20"/>
          <w:szCs w:val="20"/>
        </w:rPr>
      </w:pPr>
      <w:r>
        <w:rPr>
          <w:rFonts w:ascii="Arial Narrow" w:hAnsi="Arial Narrow"/>
          <w:b/>
          <w:bCs/>
          <w:sz w:val="20"/>
          <w:szCs w:val="20"/>
        </w:rPr>
        <w:br w:type="page"/>
      </w:r>
    </w:p>
    <w:p w:rsidR="00114463" w:rsidRDefault="00114463" w:rsidP="00114463">
      <w:pPr>
        <w:widowControl/>
        <w:tabs>
          <w:tab w:val="left" w:pos="990"/>
        </w:tabs>
        <w:adjustRightInd/>
        <w:spacing w:before="0"/>
        <w:ind w:firstLine="0"/>
        <w:textAlignment w:val="auto"/>
        <w:rPr>
          <w:rFonts w:ascii="Arial Narrow" w:hAnsi="Arial Narrow"/>
          <w:b/>
          <w:bCs/>
          <w:sz w:val="20"/>
          <w:szCs w:val="20"/>
        </w:rPr>
      </w:pPr>
      <w:bookmarkStart w:id="40" w:name="_Toc374462985"/>
      <w:r w:rsidRPr="008F6A0E">
        <w:rPr>
          <w:rFonts w:ascii="Arial Narrow" w:hAnsi="Arial Narrow"/>
          <w:b/>
          <w:bCs/>
          <w:sz w:val="20"/>
          <w:szCs w:val="20"/>
        </w:rPr>
        <w:lastRenderedPageBreak/>
        <w:t xml:space="preserve">Таблица </w:t>
      </w:r>
      <w:r w:rsidRPr="008F6A0E">
        <w:rPr>
          <w:rFonts w:ascii="Arial Narrow" w:hAnsi="Arial Narrow"/>
          <w:b/>
          <w:bCs/>
          <w:sz w:val="20"/>
          <w:szCs w:val="20"/>
        </w:rPr>
        <w:fldChar w:fldCharType="begin"/>
      </w:r>
      <w:r w:rsidRPr="008F6A0E">
        <w:rPr>
          <w:rFonts w:ascii="Arial Narrow" w:hAnsi="Arial Narrow"/>
          <w:b/>
          <w:bCs/>
          <w:sz w:val="20"/>
          <w:szCs w:val="20"/>
        </w:rPr>
        <w:instrText xml:space="preserve"> STYLEREF 1 \s </w:instrText>
      </w:r>
      <w:r w:rsidRPr="008F6A0E">
        <w:rPr>
          <w:rFonts w:ascii="Arial Narrow" w:hAnsi="Arial Narrow"/>
          <w:b/>
          <w:bCs/>
          <w:sz w:val="20"/>
          <w:szCs w:val="20"/>
        </w:rPr>
        <w:fldChar w:fldCharType="separate"/>
      </w:r>
      <w:r>
        <w:rPr>
          <w:rFonts w:ascii="Arial Narrow" w:hAnsi="Arial Narrow"/>
          <w:b/>
          <w:bCs/>
          <w:noProof/>
          <w:sz w:val="20"/>
          <w:szCs w:val="20"/>
        </w:rPr>
        <w:t>4</w:t>
      </w:r>
      <w:r w:rsidRPr="008F6A0E">
        <w:rPr>
          <w:rFonts w:ascii="Arial Narrow" w:hAnsi="Arial Narrow"/>
          <w:b/>
          <w:bCs/>
          <w:sz w:val="20"/>
          <w:szCs w:val="20"/>
        </w:rPr>
        <w:fldChar w:fldCharType="end"/>
      </w:r>
      <w:r w:rsidRPr="008F6A0E">
        <w:rPr>
          <w:rFonts w:ascii="Arial Narrow" w:hAnsi="Arial Narrow"/>
          <w:b/>
          <w:bCs/>
          <w:sz w:val="20"/>
          <w:szCs w:val="20"/>
        </w:rPr>
        <w:t>.</w:t>
      </w:r>
      <w:r w:rsidRPr="008F6A0E">
        <w:rPr>
          <w:rFonts w:ascii="Arial Narrow" w:hAnsi="Arial Narrow"/>
          <w:b/>
          <w:bCs/>
          <w:sz w:val="20"/>
          <w:szCs w:val="20"/>
        </w:rPr>
        <w:fldChar w:fldCharType="begin"/>
      </w:r>
      <w:r w:rsidRPr="008F6A0E">
        <w:rPr>
          <w:rFonts w:ascii="Arial Narrow" w:hAnsi="Arial Narrow"/>
          <w:b/>
          <w:bCs/>
          <w:sz w:val="20"/>
          <w:szCs w:val="20"/>
        </w:rPr>
        <w:instrText xml:space="preserve"> SEQ Таблица \* ARABIC \s 1 </w:instrText>
      </w:r>
      <w:r w:rsidRPr="008F6A0E">
        <w:rPr>
          <w:rFonts w:ascii="Arial Narrow" w:hAnsi="Arial Narrow"/>
          <w:b/>
          <w:bCs/>
          <w:sz w:val="20"/>
          <w:szCs w:val="20"/>
        </w:rPr>
        <w:fldChar w:fldCharType="separate"/>
      </w:r>
      <w:r>
        <w:rPr>
          <w:rFonts w:ascii="Arial Narrow" w:hAnsi="Arial Narrow"/>
          <w:b/>
          <w:bCs/>
          <w:noProof/>
          <w:sz w:val="20"/>
          <w:szCs w:val="20"/>
        </w:rPr>
        <w:t>2</w:t>
      </w:r>
      <w:r w:rsidRPr="008F6A0E">
        <w:rPr>
          <w:rFonts w:ascii="Arial Narrow" w:hAnsi="Arial Narrow"/>
          <w:b/>
          <w:bCs/>
          <w:sz w:val="20"/>
          <w:szCs w:val="20"/>
        </w:rPr>
        <w:fldChar w:fldCharType="end"/>
      </w:r>
      <w:r w:rsidRPr="008F6A0E">
        <w:rPr>
          <w:rFonts w:ascii="Arial Narrow" w:hAnsi="Arial Narrow"/>
          <w:b/>
          <w:bCs/>
          <w:sz w:val="20"/>
          <w:szCs w:val="20"/>
        </w:rPr>
        <w:t xml:space="preserve"> – Капитальные затраты по группам проектов по развитию системы теплоснабжения (</w:t>
      </w:r>
      <w:r>
        <w:rPr>
          <w:rFonts w:ascii="Arial Narrow" w:hAnsi="Arial Narrow"/>
          <w:b/>
          <w:bCs/>
          <w:sz w:val="20"/>
          <w:szCs w:val="20"/>
        </w:rPr>
        <w:t>млн</w:t>
      </w:r>
      <w:r w:rsidRPr="008F6A0E">
        <w:rPr>
          <w:rFonts w:ascii="Arial Narrow" w:hAnsi="Arial Narrow"/>
          <w:b/>
          <w:bCs/>
          <w:sz w:val="20"/>
          <w:szCs w:val="20"/>
        </w:rPr>
        <w:t>. руб. с учетом НДС в ценах</w:t>
      </w:r>
      <w:r>
        <w:rPr>
          <w:rFonts w:ascii="Arial Narrow" w:hAnsi="Arial Narrow"/>
          <w:b/>
          <w:bCs/>
          <w:sz w:val="20"/>
          <w:szCs w:val="20"/>
        </w:rPr>
        <w:t xml:space="preserve"> 2013 года</w:t>
      </w:r>
      <w:r w:rsidRPr="008F6A0E">
        <w:rPr>
          <w:rFonts w:ascii="Arial Narrow" w:hAnsi="Arial Narrow"/>
          <w:b/>
          <w:bCs/>
          <w:sz w:val="20"/>
          <w:szCs w:val="20"/>
        </w:rPr>
        <w:t>)</w:t>
      </w:r>
      <w:bookmarkEnd w:id="40"/>
    </w:p>
    <w:p w:rsidR="00114463" w:rsidRPr="008F6A0E" w:rsidRDefault="00114463" w:rsidP="00114463">
      <w:pPr>
        <w:widowControl/>
        <w:tabs>
          <w:tab w:val="left" w:pos="990"/>
        </w:tabs>
        <w:adjustRightInd/>
        <w:spacing w:before="0"/>
        <w:ind w:firstLine="0"/>
        <w:textAlignment w:val="auto"/>
        <w:rPr>
          <w:rFonts w:ascii="Arial Narrow" w:hAnsi="Arial Narrow"/>
          <w:b/>
          <w:bCs/>
          <w:sz w:val="20"/>
          <w:szCs w:val="20"/>
        </w:rPr>
      </w:pPr>
    </w:p>
    <w:tbl>
      <w:tblPr>
        <w:tblW w:w="217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7"/>
        <w:gridCol w:w="1044"/>
        <w:gridCol w:w="1044"/>
        <w:gridCol w:w="1044"/>
        <w:gridCol w:w="1044"/>
        <w:gridCol w:w="1044"/>
        <w:gridCol w:w="1044"/>
        <w:gridCol w:w="1044"/>
        <w:gridCol w:w="1044"/>
        <w:gridCol w:w="1044"/>
        <w:gridCol w:w="1044"/>
        <w:gridCol w:w="1044"/>
        <w:gridCol w:w="1044"/>
        <w:gridCol w:w="1044"/>
        <w:gridCol w:w="1044"/>
        <w:gridCol w:w="1347"/>
      </w:tblGrid>
      <w:tr w:rsidR="00114463" w:rsidRPr="00FA0B30" w:rsidTr="00090F34">
        <w:trPr>
          <w:trHeight w:val="300"/>
          <w:tblHeader/>
        </w:trPr>
        <w:tc>
          <w:tcPr>
            <w:tcW w:w="5817" w:type="dxa"/>
            <w:shd w:val="clear" w:color="auto" w:fill="auto"/>
            <w:vAlign w:val="center"/>
            <w:hideMark/>
          </w:tcPr>
          <w:p w:rsidR="00114463" w:rsidRPr="00FA0B30" w:rsidRDefault="00114463" w:rsidP="00090F34">
            <w:pPr>
              <w:widowControl/>
              <w:adjustRightInd/>
              <w:spacing w:before="0" w:after="0"/>
              <w:ind w:left="-57" w:right="-57" w:firstLine="0"/>
              <w:jc w:val="left"/>
              <w:textAlignment w:val="auto"/>
              <w:rPr>
                <w:rFonts w:eastAsia="Times New Roman" w:cs="Arial"/>
                <w:b/>
                <w:bCs/>
                <w:spacing w:val="0"/>
                <w:sz w:val="18"/>
                <w:szCs w:val="18"/>
                <w:lang w:eastAsia="ru-RU"/>
              </w:rPr>
            </w:pP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2014</w:t>
            </w: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2015</w:t>
            </w: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2016</w:t>
            </w: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2017</w:t>
            </w: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2018</w:t>
            </w: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2019</w:t>
            </w: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2020</w:t>
            </w: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2021</w:t>
            </w: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2022</w:t>
            </w: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2023</w:t>
            </w: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2024</w:t>
            </w: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2025</w:t>
            </w: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2026</w:t>
            </w:r>
          </w:p>
        </w:tc>
        <w:tc>
          <w:tcPr>
            <w:tcW w:w="1044"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2027</w:t>
            </w:r>
          </w:p>
        </w:tc>
        <w:tc>
          <w:tcPr>
            <w:tcW w:w="1347" w:type="dxa"/>
            <w:shd w:val="clear" w:color="auto" w:fill="auto"/>
            <w:noWrap/>
            <w:vAlign w:val="center"/>
            <w:hideMark/>
          </w:tcPr>
          <w:p w:rsidR="00114463" w:rsidRPr="00FA0B30" w:rsidRDefault="00114463" w:rsidP="00090F34">
            <w:pPr>
              <w:widowControl/>
              <w:adjustRightInd/>
              <w:spacing w:before="0" w:after="0"/>
              <w:ind w:left="-57" w:right="-57" w:firstLine="0"/>
              <w:jc w:val="center"/>
              <w:textAlignment w:val="auto"/>
              <w:rPr>
                <w:rFonts w:eastAsia="Times New Roman" w:cs="Arial"/>
                <w:b/>
                <w:bCs/>
                <w:spacing w:val="0"/>
                <w:sz w:val="18"/>
                <w:szCs w:val="18"/>
                <w:lang w:eastAsia="ru-RU"/>
              </w:rPr>
            </w:pPr>
            <w:r w:rsidRPr="00FA0B30">
              <w:rPr>
                <w:rFonts w:eastAsia="Times New Roman" w:cs="Arial"/>
                <w:b/>
                <w:bCs/>
                <w:spacing w:val="0"/>
                <w:sz w:val="18"/>
                <w:szCs w:val="18"/>
                <w:lang w:eastAsia="ru-RU"/>
              </w:rPr>
              <w:t>Всего</w:t>
            </w:r>
          </w:p>
        </w:tc>
      </w:tr>
      <w:tr w:rsidR="00114463" w:rsidRPr="00252ABA" w:rsidTr="00114463">
        <w:trPr>
          <w:trHeight w:val="300"/>
          <w:tblHeader/>
        </w:trPr>
        <w:tc>
          <w:tcPr>
            <w:tcW w:w="5817" w:type="dxa"/>
            <w:shd w:val="clear" w:color="auto" w:fill="auto"/>
            <w:vAlign w:val="center"/>
            <w:hideMark/>
          </w:tcPr>
          <w:p w:rsidR="00114463" w:rsidRDefault="00114463" w:rsidP="00090F34">
            <w:pPr>
              <w:ind w:firstLine="0"/>
              <w:jc w:val="left"/>
              <w:rPr>
                <w:rFonts w:cs="Arial"/>
                <w:color w:val="000000"/>
              </w:rPr>
            </w:pPr>
            <w:r>
              <w:rPr>
                <w:rFonts w:cs="Arial"/>
                <w:color w:val="000000"/>
              </w:rPr>
              <w:t>Капитальные вложения по группам проектов</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907,1</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907,1</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628,6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628,6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458,5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458,5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458,5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458,5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458,5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146,8</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146,8</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146,8</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146,8</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146,8</w:t>
            </w:r>
          </w:p>
        </w:tc>
        <w:tc>
          <w:tcPr>
            <w:tcW w:w="1347"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6098,0</w:t>
            </w:r>
          </w:p>
        </w:tc>
      </w:tr>
      <w:tr w:rsidR="00114463" w:rsidRPr="00252ABA" w:rsidTr="00114463">
        <w:trPr>
          <w:trHeight w:val="300"/>
          <w:tblHeader/>
        </w:trPr>
        <w:tc>
          <w:tcPr>
            <w:tcW w:w="5817" w:type="dxa"/>
            <w:shd w:val="clear" w:color="auto" w:fill="D9D9D9" w:themeFill="background1" w:themeFillShade="D9"/>
            <w:vAlign w:val="center"/>
            <w:hideMark/>
          </w:tcPr>
          <w:p w:rsidR="00114463" w:rsidRDefault="00114463" w:rsidP="00090F34">
            <w:pPr>
              <w:ind w:firstLine="0"/>
              <w:jc w:val="left"/>
              <w:rPr>
                <w:rFonts w:cs="Arial"/>
                <w:color w:val="000000"/>
              </w:rPr>
            </w:pPr>
            <w:r>
              <w:rPr>
                <w:rFonts w:cs="Arial"/>
                <w:color w:val="000000"/>
              </w:rPr>
              <w:t>Всего по источникам</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735,4</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735,4</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490,3</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490,3</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287,4</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287,4</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287,4</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287,4</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287,4</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27,6</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27,6</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27,6</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27,6</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27,6</w:t>
            </w:r>
          </w:p>
        </w:tc>
        <w:tc>
          <w:tcPr>
            <w:tcW w:w="1347"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4026,4</w:t>
            </w:r>
          </w:p>
        </w:tc>
      </w:tr>
      <w:tr w:rsidR="00114463" w:rsidRPr="00252ABA" w:rsidTr="00114463">
        <w:trPr>
          <w:trHeight w:val="285"/>
          <w:tblHeader/>
        </w:trPr>
        <w:tc>
          <w:tcPr>
            <w:tcW w:w="5817" w:type="dxa"/>
            <w:shd w:val="clear" w:color="auto" w:fill="auto"/>
            <w:noWrap/>
            <w:vAlign w:val="center"/>
            <w:hideMark/>
          </w:tcPr>
          <w:p w:rsidR="00114463" w:rsidRDefault="00114463" w:rsidP="00090F34">
            <w:pPr>
              <w:ind w:firstLine="0"/>
              <w:jc w:val="left"/>
              <w:rPr>
                <w:rFonts w:cs="Arial"/>
                <w:color w:val="000000"/>
              </w:rPr>
            </w:pPr>
            <w:r>
              <w:rPr>
                <w:rFonts w:cs="Arial"/>
                <w:color w:val="000000"/>
              </w:rPr>
              <w:t>Группа №1. Реконструкция источников тепловой энергии (мощности) с увеличением УТМ при объединении зон действия</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38,25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38,25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25,5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25,5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25,5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25,5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25,5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25,5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25,5</w:t>
            </w:r>
          </w:p>
        </w:tc>
        <w:tc>
          <w:tcPr>
            <w:tcW w:w="1347"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255,0</w:t>
            </w:r>
          </w:p>
        </w:tc>
      </w:tr>
      <w:tr w:rsidR="00114463" w:rsidRPr="00252ABA" w:rsidTr="00114463">
        <w:trPr>
          <w:trHeight w:val="285"/>
          <w:tblHeader/>
        </w:trPr>
        <w:tc>
          <w:tcPr>
            <w:tcW w:w="5817" w:type="dxa"/>
            <w:shd w:val="clear" w:color="auto" w:fill="auto"/>
            <w:noWrap/>
            <w:vAlign w:val="center"/>
            <w:hideMark/>
          </w:tcPr>
          <w:p w:rsidR="00114463" w:rsidRDefault="00114463" w:rsidP="00090F34">
            <w:pPr>
              <w:ind w:firstLine="0"/>
              <w:jc w:val="left"/>
              <w:rPr>
                <w:rFonts w:cs="Arial"/>
                <w:color w:val="000000"/>
              </w:rPr>
            </w:pPr>
            <w:r>
              <w:rPr>
                <w:rFonts w:cs="Arial"/>
                <w:color w:val="000000"/>
              </w:rPr>
              <w:t>Группа №2. Установка ГПА</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471,09</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471,09</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314,06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314,06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204,3</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204,3</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204,3</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204,3</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204,3</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347"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2591,8</w:t>
            </w:r>
          </w:p>
        </w:tc>
      </w:tr>
      <w:tr w:rsidR="00114463" w:rsidRPr="00252ABA" w:rsidTr="00114463">
        <w:trPr>
          <w:trHeight w:val="285"/>
          <w:tblHeader/>
        </w:trPr>
        <w:tc>
          <w:tcPr>
            <w:tcW w:w="5817" w:type="dxa"/>
            <w:shd w:val="clear" w:color="auto" w:fill="auto"/>
            <w:noWrap/>
            <w:vAlign w:val="center"/>
            <w:hideMark/>
          </w:tcPr>
          <w:p w:rsidR="00114463" w:rsidRDefault="00114463" w:rsidP="00090F34">
            <w:pPr>
              <w:ind w:firstLine="0"/>
              <w:jc w:val="left"/>
              <w:rPr>
                <w:rFonts w:cs="Arial"/>
                <w:color w:val="000000"/>
              </w:rPr>
            </w:pPr>
            <w:r>
              <w:rPr>
                <w:rFonts w:cs="Arial"/>
                <w:color w:val="000000"/>
              </w:rPr>
              <w:t>Группа №3. Модернизация и реконструкция теплоисточников</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204,96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204,96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136,64</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136,64</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2,1</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2,1</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2,1</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2,1</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2,1</w:t>
            </w:r>
          </w:p>
        </w:tc>
        <w:tc>
          <w:tcPr>
            <w:tcW w:w="1347"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693,7</w:t>
            </w:r>
          </w:p>
        </w:tc>
      </w:tr>
      <w:tr w:rsidR="00114463" w:rsidRPr="00252ABA" w:rsidTr="00114463">
        <w:trPr>
          <w:trHeight w:val="285"/>
          <w:tblHeader/>
        </w:trPr>
        <w:tc>
          <w:tcPr>
            <w:tcW w:w="5817" w:type="dxa"/>
            <w:shd w:val="clear" w:color="auto" w:fill="auto"/>
            <w:noWrap/>
            <w:vAlign w:val="center"/>
            <w:hideMark/>
          </w:tcPr>
          <w:p w:rsidR="00114463" w:rsidRDefault="00114463" w:rsidP="00090F34">
            <w:pPr>
              <w:ind w:firstLine="0"/>
              <w:jc w:val="left"/>
              <w:rPr>
                <w:rFonts w:cs="Arial"/>
                <w:color w:val="000000"/>
              </w:rPr>
            </w:pPr>
            <w:r>
              <w:rPr>
                <w:rFonts w:cs="Arial"/>
                <w:color w:val="000000"/>
              </w:rPr>
              <w:t>Группа №4. Переоборудование котельной в ЦТП при выводе котельной из эксплуатации</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20,52</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20,52</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13,68</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13,68</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347"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68,4</w:t>
            </w:r>
          </w:p>
        </w:tc>
      </w:tr>
      <w:tr w:rsidR="00114463" w:rsidRPr="00252ABA" w:rsidTr="00114463">
        <w:trPr>
          <w:trHeight w:val="285"/>
          <w:tblHeader/>
        </w:trPr>
        <w:tc>
          <w:tcPr>
            <w:tcW w:w="5817" w:type="dxa"/>
            <w:shd w:val="clear" w:color="auto" w:fill="auto"/>
            <w:noWrap/>
            <w:vAlign w:val="center"/>
            <w:hideMark/>
          </w:tcPr>
          <w:p w:rsidR="00114463" w:rsidRDefault="00114463" w:rsidP="00090F34">
            <w:pPr>
              <w:ind w:firstLine="0"/>
              <w:jc w:val="left"/>
              <w:rPr>
                <w:rFonts w:cs="Arial"/>
                <w:color w:val="000000"/>
              </w:rPr>
            </w:pPr>
            <w:r>
              <w:rPr>
                <w:rFonts w:cs="Arial"/>
                <w:color w:val="000000"/>
              </w:rPr>
              <w:t>Группа №5. Строительство новых источников тепловой энергии (мощности)</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0,4</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0,4</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83,1</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83,1</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83,1</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83,1</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83,1</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w:t>
            </w:r>
          </w:p>
        </w:tc>
        <w:tc>
          <w:tcPr>
            <w:tcW w:w="1347"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417,5</w:t>
            </w:r>
          </w:p>
        </w:tc>
      </w:tr>
      <w:tr w:rsidR="00114463" w:rsidRPr="00252ABA" w:rsidTr="00114463">
        <w:trPr>
          <w:trHeight w:val="300"/>
          <w:tblHeader/>
        </w:trPr>
        <w:tc>
          <w:tcPr>
            <w:tcW w:w="5817" w:type="dxa"/>
            <w:shd w:val="clear" w:color="auto" w:fill="D9D9D9" w:themeFill="background1" w:themeFillShade="D9"/>
            <w:vAlign w:val="center"/>
            <w:hideMark/>
          </w:tcPr>
          <w:p w:rsidR="00114463" w:rsidRDefault="00114463" w:rsidP="00090F34">
            <w:pPr>
              <w:ind w:firstLine="0"/>
              <w:jc w:val="left"/>
              <w:rPr>
                <w:rFonts w:cs="Arial"/>
                <w:color w:val="000000"/>
              </w:rPr>
            </w:pPr>
            <w:r>
              <w:rPr>
                <w:rFonts w:cs="Arial"/>
                <w:color w:val="000000"/>
              </w:rPr>
              <w:t>Всего по сетям</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171,7</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171,7</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138,3</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138,3</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171,1</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171,1</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171,1</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171,1</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171,1</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119,2</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119,2</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119,2</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119,2</w:t>
            </w:r>
          </w:p>
        </w:tc>
        <w:tc>
          <w:tcPr>
            <w:tcW w:w="1044"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119,2</w:t>
            </w:r>
          </w:p>
        </w:tc>
        <w:tc>
          <w:tcPr>
            <w:tcW w:w="1347" w:type="dxa"/>
            <w:shd w:val="clear" w:color="auto" w:fill="D9D9D9" w:themeFill="background1" w:themeFillShade="D9"/>
            <w:noWrap/>
            <w:vAlign w:val="center"/>
            <w:hideMark/>
          </w:tcPr>
          <w:p w:rsidR="00114463" w:rsidRPr="00114463" w:rsidRDefault="00114463" w:rsidP="00114463">
            <w:pPr>
              <w:ind w:firstLine="0"/>
              <w:jc w:val="right"/>
              <w:rPr>
                <w:rFonts w:cs="Arial"/>
                <w:color w:val="000000"/>
              </w:rPr>
            </w:pPr>
            <w:r w:rsidRPr="00114463">
              <w:rPr>
                <w:rFonts w:cs="Arial"/>
                <w:color w:val="000000"/>
              </w:rPr>
              <w:t>2071,6</w:t>
            </w:r>
          </w:p>
        </w:tc>
      </w:tr>
      <w:tr w:rsidR="00114463" w:rsidRPr="00252ABA" w:rsidTr="00114463">
        <w:trPr>
          <w:trHeight w:val="285"/>
          <w:tblHeader/>
        </w:trPr>
        <w:tc>
          <w:tcPr>
            <w:tcW w:w="5817" w:type="dxa"/>
            <w:shd w:val="clear" w:color="auto" w:fill="auto"/>
            <w:noWrap/>
            <w:vAlign w:val="center"/>
            <w:hideMark/>
          </w:tcPr>
          <w:p w:rsidR="00114463" w:rsidRDefault="00114463" w:rsidP="00090F34">
            <w:pPr>
              <w:ind w:firstLine="0"/>
              <w:jc w:val="left"/>
              <w:rPr>
                <w:rFonts w:cs="Arial"/>
                <w:color w:val="000000"/>
              </w:rPr>
            </w:pPr>
            <w:r>
              <w:rPr>
                <w:rFonts w:cs="Arial"/>
                <w:color w:val="000000"/>
              </w:rPr>
              <w:t>Группа №1. Новое строительство для подключения новых потребителей</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66,25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66,25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44,16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44,16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57,20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57,20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57,20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57,20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57,20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45,19</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45,19</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45,19</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45,19</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45,19</w:t>
            </w:r>
          </w:p>
        </w:tc>
        <w:tc>
          <w:tcPr>
            <w:tcW w:w="1347"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732,7</w:t>
            </w:r>
          </w:p>
        </w:tc>
      </w:tr>
      <w:tr w:rsidR="00114463" w:rsidRPr="00252ABA" w:rsidTr="00114463">
        <w:trPr>
          <w:trHeight w:val="285"/>
          <w:tblHeader/>
        </w:trPr>
        <w:tc>
          <w:tcPr>
            <w:tcW w:w="5817" w:type="dxa"/>
            <w:shd w:val="clear" w:color="auto" w:fill="auto"/>
            <w:noWrap/>
            <w:vAlign w:val="center"/>
            <w:hideMark/>
          </w:tcPr>
          <w:p w:rsidR="00114463" w:rsidRDefault="00114463" w:rsidP="00090F34">
            <w:pPr>
              <w:ind w:firstLine="0"/>
              <w:jc w:val="left"/>
              <w:rPr>
                <w:rFonts w:cs="Arial"/>
                <w:color w:val="000000"/>
              </w:rPr>
            </w:pPr>
            <w:r>
              <w:rPr>
                <w:rFonts w:cs="Arial"/>
                <w:color w:val="000000"/>
              </w:rPr>
              <w:t>Группа №2. Новое строительство для объединения котельных</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22,59</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22,59</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15,06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15,06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347"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75,3</w:t>
            </w:r>
          </w:p>
        </w:tc>
      </w:tr>
      <w:tr w:rsidR="00114463" w:rsidRPr="00252ABA" w:rsidTr="00114463">
        <w:trPr>
          <w:trHeight w:val="285"/>
          <w:tblHeader/>
        </w:trPr>
        <w:tc>
          <w:tcPr>
            <w:tcW w:w="5817" w:type="dxa"/>
            <w:shd w:val="clear" w:color="auto" w:fill="auto"/>
            <w:noWrap/>
            <w:vAlign w:val="center"/>
            <w:hideMark/>
          </w:tcPr>
          <w:p w:rsidR="00114463" w:rsidRDefault="00114463" w:rsidP="00090F34">
            <w:pPr>
              <w:ind w:firstLine="0"/>
              <w:jc w:val="left"/>
              <w:rPr>
                <w:rFonts w:cs="Arial"/>
                <w:color w:val="000000"/>
              </w:rPr>
            </w:pPr>
            <w:r>
              <w:rPr>
                <w:rFonts w:cs="Arial"/>
                <w:color w:val="000000"/>
              </w:rPr>
              <w:t>Группа №3. Реконструкция с увеличением диаметра для подключения новых потребителей</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39,00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39,00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39,00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39,00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39,00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2,62</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2,62</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2,62</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2,62</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2,62</w:t>
            </w:r>
          </w:p>
        </w:tc>
        <w:tc>
          <w:tcPr>
            <w:tcW w:w="1347"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208,1</w:t>
            </w:r>
          </w:p>
        </w:tc>
      </w:tr>
      <w:tr w:rsidR="00114463" w:rsidRPr="00252ABA" w:rsidTr="00114463">
        <w:trPr>
          <w:trHeight w:val="285"/>
          <w:tblHeader/>
        </w:trPr>
        <w:tc>
          <w:tcPr>
            <w:tcW w:w="5817" w:type="dxa"/>
            <w:shd w:val="clear" w:color="auto" w:fill="auto"/>
            <w:noWrap/>
            <w:vAlign w:val="center"/>
            <w:hideMark/>
          </w:tcPr>
          <w:p w:rsidR="00114463" w:rsidRDefault="00114463" w:rsidP="00090F34">
            <w:pPr>
              <w:ind w:firstLine="0"/>
              <w:jc w:val="left"/>
              <w:rPr>
                <w:rFonts w:cs="Arial"/>
                <w:color w:val="000000"/>
              </w:rPr>
            </w:pPr>
            <w:r>
              <w:rPr>
                <w:rFonts w:cs="Arial"/>
                <w:color w:val="000000"/>
              </w:rPr>
              <w:t>Группа №4. Реконструкция с увеличением диаметра для объединения котельных</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5,65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5,65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3,76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3,76</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347"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18,8</w:t>
            </w:r>
          </w:p>
        </w:tc>
      </w:tr>
      <w:tr w:rsidR="00114463" w:rsidRPr="00252ABA" w:rsidTr="00114463">
        <w:trPr>
          <w:trHeight w:val="285"/>
          <w:tblHeader/>
        </w:trPr>
        <w:tc>
          <w:tcPr>
            <w:tcW w:w="5817" w:type="dxa"/>
            <w:shd w:val="clear" w:color="auto" w:fill="auto"/>
            <w:noWrap/>
            <w:vAlign w:val="center"/>
            <w:hideMark/>
          </w:tcPr>
          <w:p w:rsidR="00114463" w:rsidRDefault="00114463" w:rsidP="00090F34">
            <w:pPr>
              <w:ind w:firstLine="0"/>
              <w:jc w:val="left"/>
              <w:rPr>
                <w:rFonts w:cs="Arial"/>
                <w:color w:val="000000"/>
              </w:rPr>
            </w:pPr>
            <w:r>
              <w:rPr>
                <w:rFonts w:cs="Arial"/>
                <w:color w:val="000000"/>
              </w:rPr>
              <w:t>Группа №5. Реконструкция с увеличением диаметра для нормализации существующих гидравлических режимов</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0,08</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0,08</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3,45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3,45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3,45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3,45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3,45</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347"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17,5</w:t>
            </w:r>
          </w:p>
        </w:tc>
      </w:tr>
      <w:tr w:rsidR="00114463" w:rsidRPr="00252ABA" w:rsidTr="00114463">
        <w:trPr>
          <w:trHeight w:val="781"/>
          <w:tblHeader/>
        </w:trPr>
        <w:tc>
          <w:tcPr>
            <w:tcW w:w="5817" w:type="dxa"/>
            <w:shd w:val="clear" w:color="auto" w:fill="auto"/>
            <w:noWrap/>
            <w:vAlign w:val="center"/>
            <w:hideMark/>
          </w:tcPr>
          <w:p w:rsidR="00114463" w:rsidRDefault="00114463" w:rsidP="00090F34">
            <w:pPr>
              <w:ind w:firstLine="0"/>
              <w:jc w:val="left"/>
              <w:rPr>
                <w:rFonts w:cs="Arial"/>
                <w:color w:val="000000"/>
              </w:rPr>
            </w:pPr>
            <w:r>
              <w:rPr>
                <w:rFonts w:cs="Arial"/>
                <w:color w:val="000000"/>
              </w:rPr>
              <w:t>Группа №6. Новое строительство и реконструкция для обеспечения надежности теплоснабжения</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5,73</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5,73</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3,82</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3,82</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044"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0,00</w:t>
            </w:r>
          </w:p>
        </w:tc>
        <w:tc>
          <w:tcPr>
            <w:tcW w:w="1347" w:type="dxa"/>
            <w:shd w:val="clear" w:color="auto" w:fill="auto"/>
            <w:noWrap/>
            <w:vAlign w:val="center"/>
            <w:hideMark/>
          </w:tcPr>
          <w:p w:rsidR="00114463" w:rsidRPr="00114463" w:rsidRDefault="00114463" w:rsidP="00114463">
            <w:pPr>
              <w:ind w:firstLine="0"/>
              <w:jc w:val="right"/>
              <w:rPr>
                <w:rFonts w:cs="Arial"/>
                <w:color w:val="000000"/>
              </w:rPr>
            </w:pPr>
            <w:r w:rsidRPr="00114463">
              <w:rPr>
                <w:rFonts w:cs="Arial"/>
                <w:color w:val="000000"/>
              </w:rPr>
              <w:t>19,1</w:t>
            </w:r>
          </w:p>
        </w:tc>
      </w:tr>
      <w:tr w:rsidR="00114463" w:rsidRPr="00252ABA" w:rsidTr="00114463">
        <w:trPr>
          <w:trHeight w:val="781"/>
          <w:tblHeader/>
        </w:trPr>
        <w:tc>
          <w:tcPr>
            <w:tcW w:w="5817" w:type="dxa"/>
            <w:shd w:val="clear" w:color="auto" w:fill="auto"/>
            <w:noWrap/>
            <w:vAlign w:val="bottom"/>
          </w:tcPr>
          <w:p w:rsidR="00114463" w:rsidRDefault="00114463" w:rsidP="00090F34">
            <w:pPr>
              <w:ind w:firstLine="0"/>
              <w:jc w:val="left"/>
              <w:rPr>
                <w:rFonts w:cs="Arial"/>
                <w:color w:val="000000"/>
              </w:rPr>
            </w:pPr>
            <w:r>
              <w:rPr>
                <w:rFonts w:cs="Arial"/>
                <w:color w:val="000000"/>
              </w:rPr>
              <w:t>Группа №7. Реконструкция по причине исчерпания эксплуатационного ресурса</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044"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71,43</w:t>
            </w:r>
          </w:p>
        </w:tc>
        <w:tc>
          <w:tcPr>
            <w:tcW w:w="1347" w:type="dxa"/>
            <w:shd w:val="clear" w:color="auto" w:fill="auto"/>
            <w:noWrap/>
            <w:vAlign w:val="center"/>
          </w:tcPr>
          <w:p w:rsidR="00114463" w:rsidRPr="00114463" w:rsidRDefault="00114463" w:rsidP="00114463">
            <w:pPr>
              <w:ind w:firstLine="0"/>
              <w:jc w:val="right"/>
              <w:rPr>
                <w:rFonts w:cs="Arial"/>
                <w:color w:val="000000"/>
              </w:rPr>
            </w:pPr>
            <w:r w:rsidRPr="00114463">
              <w:rPr>
                <w:rFonts w:cs="Arial"/>
                <w:color w:val="000000"/>
              </w:rPr>
              <w:t>1000,0</w:t>
            </w:r>
          </w:p>
        </w:tc>
      </w:tr>
    </w:tbl>
    <w:p w:rsidR="007F6ECA" w:rsidRPr="00114463" w:rsidRDefault="007F6ECA" w:rsidP="00114463">
      <w:pPr>
        <w:ind w:firstLine="0"/>
        <w:sectPr w:rsidR="007F6ECA" w:rsidRPr="00114463" w:rsidSect="008F6A0E">
          <w:pgSz w:w="23814" w:h="16840" w:orient="landscape" w:code="9"/>
          <w:pgMar w:top="1134" w:right="1134" w:bottom="1701" w:left="851" w:header="510" w:footer="301" w:gutter="0"/>
          <w:cols w:space="708"/>
          <w:docGrid w:linePitch="360"/>
        </w:sectPr>
      </w:pPr>
    </w:p>
    <w:p w:rsidR="006154DF" w:rsidRDefault="00C82DF1" w:rsidP="006154DF">
      <w:pPr>
        <w:pStyle w:val="10"/>
      </w:pPr>
      <w:bookmarkStart w:id="41" w:name="_Toc374440922"/>
      <w:bookmarkStart w:id="42" w:name="_Toc324656534"/>
      <w:r>
        <w:lastRenderedPageBreak/>
        <w:t>Оценка эффективности инвестиций</w:t>
      </w:r>
      <w:bookmarkEnd w:id="41"/>
    </w:p>
    <w:p w:rsidR="00A33798" w:rsidRPr="00A33798" w:rsidRDefault="00A33798" w:rsidP="00A33798"/>
    <w:p w:rsidR="005E3E07" w:rsidRDefault="00D01188" w:rsidP="005E3E07">
      <w:pPr>
        <w:spacing w:line="360" w:lineRule="auto"/>
        <w:rPr>
          <w:sz w:val="24"/>
        </w:rPr>
      </w:pPr>
      <w:r>
        <w:rPr>
          <w:sz w:val="24"/>
        </w:rPr>
        <w:t>Как указано в Главе 12 Обосновывающих материалов, оценка эффективности различных сценариев развития СЦТ города Калуги выполнялась, в том числе, с учетом срока окупаемости проектов.</w:t>
      </w:r>
    </w:p>
    <w:p w:rsidR="00D01188" w:rsidRDefault="00D01188" w:rsidP="005E3E07">
      <w:pPr>
        <w:spacing w:line="360" w:lineRule="auto"/>
        <w:rPr>
          <w:sz w:val="24"/>
        </w:rPr>
      </w:pPr>
      <w:r>
        <w:rPr>
          <w:sz w:val="24"/>
        </w:rPr>
        <w:t>В таблице 5.1. приведено сравнение дисконтированных сроков окупаемости проектов по развитию СЦТ города Калуги в сравнении для Сценария №2 и Сценария №3.</w:t>
      </w:r>
    </w:p>
    <w:p w:rsidR="00D01188" w:rsidRDefault="00D01188" w:rsidP="00D01188">
      <w:pPr>
        <w:pStyle w:val="aff5"/>
        <w:spacing w:after="0"/>
        <w:ind w:firstLine="0"/>
        <w:rPr>
          <w:rFonts w:ascii="Arial Narrow" w:hAnsi="Arial Narrow"/>
          <w:color w:val="auto"/>
          <w:sz w:val="20"/>
          <w:szCs w:val="20"/>
        </w:rPr>
      </w:pPr>
    </w:p>
    <w:p w:rsidR="00D01188" w:rsidRDefault="00D01188" w:rsidP="00D01188">
      <w:pPr>
        <w:pStyle w:val="aff5"/>
        <w:spacing w:after="0"/>
        <w:ind w:firstLine="0"/>
        <w:rPr>
          <w:rFonts w:ascii="Arial Narrow" w:hAnsi="Arial Narrow"/>
          <w:color w:val="auto"/>
          <w:sz w:val="20"/>
          <w:szCs w:val="20"/>
        </w:rPr>
      </w:pPr>
      <w:bookmarkStart w:id="43" w:name="_Toc374462986"/>
      <w:r w:rsidRPr="00F90503">
        <w:rPr>
          <w:rFonts w:ascii="Arial Narrow" w:hAnsi="Arial Narrow"/>
          <w:color w:val="auto"/>
          <w:sz w:val="20"/>
          <w:szCs w:val="20"/>
        </w:rPr>
        <w:t xml:space="preserve">Таблица </w:t>
      </w:r>
      <w:r w:rsidRPr="00F90503">
        <w:rPr>
          <w:rFonts w:ascii="Arial Narrow" w:hAnsi="Arial Narrow"/>
          <w:color w:val="auto"/>
          <w:sz w:val="20"/>
          <w:szCs w:val="20"/>
        </w:rPr>
        <w:fldChar w:fldCharType="begin"/>
      </w:r>
      <w:r w:rsidRPr="00F90503">
        <w:rPr>
          <w:rFonts w:ascii="Arial Narrow" w:hAnsi="Arial Narrow"/>
          <w:color w:val="auto"/>
          <w:sz w:val="20"/>
          <w:szCs w:val="20"/>
        </w:rPr>
        <w:instrText xml:space="preserve"> STYLEREF 1 \s </w:instrText>
      </w:r>
      <w:r w:rsidRPr="00F90503">
        <w:rPr>
          <w:rFonts w:ascii="Arial Narrow" w:hAnsi="Arial Narrow"/>
          <w:color w:val="auto"/>
          <w:sz w:val="20"/>
          <w:szCs w:val="20"/>
        </w:rPr>
        <w:fldChar w:fldCharType="separate"/>
      </w:r>
      <w:r>
        <w:rPr>
          <w:rFonts w:ascii="Arial Narrow" w:hAnsi="Arial Narrow"/>
          <w:noProof/>
          <w:color w:val="auto"/>
          <w:sz w:val="20"/>
          <w:szCs w:val="20"/>
        </w:rPr>
        <w:t>5</w:t>
      </w:r>
      <w:r w:rsidRPr="00F90503">
        <w:rPr>
          <w:rFonts w:ascii="Arial Narrow" w:hAnsi="Arial Narrow"/>
          <w:color w:val="auto"/>
          <w:sz w:val="20"/>
          <w:szCs w:val="20"/>
        </w:rPr>
        <w:fldChar w:fldCharType="end"/>
      </w:r>
      <w:r w:rsidRPr="00F90503">
        <w:rPr>
          <w:rFonts w:ascii="Arial Narrow" w:hAnsi="Arial Narrow"/>
          <w:color w:val="auto"/>
          <w:sz w:val="20"/>
          <w:szCs w:val="20"/>
        </w:rPr>
        <w:t>.</w:t>
      </w:r>
      <w:r w:rsidRPr="00F90503">
        <w:rPr>
          <w:rFonts w:ascii="Arial Narrow" w:hAnsi="Arial Narrow"/>
          <w:color w:val="auto"/>
          <w:sz w:val="20"/>
          <w:szCs w:val="20"/>
        </w:rPr>
        <w:fldChar w:fldCharType="begin"/>
      </w:r>
      <w:r w:rsidRPr="00F90503">
        <w:rPr>
          <w:rFonts w:ascii="Arial Narrow" w:hAnsi="Arial Narrow"/>
          <w:color w:val="auto"/>
          <w:sz w:val="20"/>
          <w:szCs w:val="20"/>
        </w:rPr>
        <w:instrText xml:space="preserve"> SEQ Таблица \* ARABIC \s 1 </w:instrText>
      </w:r>
      <w:r w:rsidRPr="00F90503">
        <w:rPr>
          <w:rFonts w:ascii="Arial Narrow" w:hAnsi="Arial Narrow"/>
          <w:color w:val="auto"/>
          <w:sz w:val="20"/>
          <w:szCs w:val="20"/>
        </w:rPr>
        <w:fldChar w:fldCharType="separate"/>
      </w:r>
      <w:r>
        <w:rPr>
          <w:rFonts w:ascii="Arial Narrow" w:hAnsi="Arial Narrow"/>
          <w:noProof/>
          <w:color w:val="auto"/>
          <w:sz w:val="20"/>
          <w:szCs w:val="20"/>
        </w:rPr>
        <w:t>1</w:t>
      </w:r>
      <w:r w:rsidRPr="00F90503">
        <w:rPr>
          <w:rFonts w:ascii="Arial Narrow" w:hAnsi="Arial Narrow"/>
          <w:color w:val="auto"/>
          <w:sz w:val="20"/>
          <w:szCs w:val="20"/>
        </w:rPr>
        <w:fldChar w:fldCharType="end"/>
      </w:r>
      <w:r w:rsidRPr="00F90503">
        <w:rPr>
          <w:rFonts w:ascii="Arial Narrow" w:hAnsi="Arial Narrow"/>
          <w:color w:val="auto"/>
          <w:sz w:val="20"/>
          <w:szCs w:val="20"/>
        </w:rPr>
        <w:t xml:space="preserve">. </w:t>
      </w:r>
      <w:r>
        <w:rPr>
          <w:rFonts w:ascii="Arial Narrow" w:hAnsi="Arial Narrow"/>
          <w:color w:val="auto"/>
          <w:sz w:val="20"/>
          <w:szCs w:val="20"/>
        </w:rPr>
        <w:t>Оценка эффективности проектов по развитию СЦТ города Калуги</w:t>
      </w:r>
      <w:bookmarkEnd w:id="43"/>
    </w:p>
    <w:tbl>
      <w:tblPr>
        <w:tblW w:w="9077" w:type="dxa"/>
        <w:tblInd w:w="103" w:type="dxa"/>
        <w:tblLook w:val="04A0" w:firstRow="1" w:lastRow="0" w:firstColumn="1" w:lastColumn="0" w:noHBand="0" w:noVBand="1"/>
      </w:tblPr>
      <w:tblGrid>
        <w:gridCol w:w="4900"/>
        <w:gridCol w:w="2051"/>
        <w:gridCol w:w="2126"/>
      </w:tblGrid>
      <w:tr w:rsidR="009A5705" w:rsidRPr="009A5705" w:rsidTr="007B0780">
        <w:trPr>
          <w:trHeight w:val="300"/>
        </w:trPr>
        <w:tc>
          <w:tcPr>
            <w:tcW w:w="4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b/>
                <w:color w:val="000000"/>
                <w:spacing w:val="0"/>
                <w:lang w:eastAsia="ru-RU"/>
              </w:rPr>
            </w:pPr>
            <w:r w:rsidRPr="009A5705">
              <w:rPr>
                <w:rFonts w:eastAsia="Times New Roman" w:cs="Arial"/>
                <w:b/>
                <w:color w:val="000000"/>
                <w:spacing w:val="0"/>
                <w:lang w:eastAsia="ru-RU"/>
              </w:rPr>
              <w:t>Источник</w:t>
            </w:r>
          </w:p>
        </w:tc>
        <w:tc>
          <w:tcPr>
            <w:tcW w:w="2051" w:type="dxa"/>
            <w:tcBorders>
              <w:top w:val="single" w:sz="4" w:space="0" w:color="auto"/>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b/>
                <w:color w:val="000000"/>
                <w:spacing w:val="0"/>
                <w:lang w:eastAsia="ru-RU"/>
              </w:rPr>
            </w:pPr>
            <w:r w:rsidRPr="009A5705">
              <w:rPr>
                <w:rFonts w:eastAsia="Times New Roman" w:cs="Arial"/>
                <w:b/>
                <w:color w:val="000000"/>
                <w:spacing w:val="0"/>
                <w:lang w:eastAsia="ru-RU"/>
              </w:rPr>
              <w:t>Сценарий 3</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b/>
                <w:color w:val="000000"/>
                <w:spacing w:val="0"/>
                <w:lang w:eastAsia="ru-RU"/>
              </w:rPr>
            </w:pPr>
            <w:r w:rsidRPr="009A5705">
              <w:rPr>
                <w:rFonts w:eastAsia="Times New Roman" w:cs="Arial"/>
                <w:b/>
                <w:color w:val="000000"/>
                <w:spacing w:val="0"/>
                <w:lang w:eastAsia="ru-RU"/>
              </w:rPr>
              <w:t>Сценарий 2</w:t>
            </w:r>
          </w:p>
        </w:tc>
      </w:tr>
      <w:tr w:rsidR="009A5705" w:rsidRPr="009A5705" w:rsidTr="009A5705">
        <w:trPr>
          <w:trHeight w:val="300"/>
        </w:trPr>
        <w:tc>
          <w:tcPr>
            <w:tcW w:w="4900" w:type="dxa"/>
            <w:vMerge/>
            <w:tcBorders>
              <w:top w:val="single" w:sz="4" w:space="0" w:color="auto"/>
              <w:left w:val="single" w:sz="4" w:space="0" w:color="auto"/>
              <w:bottom w:val="single" w:sz="4" w:space="0" w:color="auto"/>
              <w:right w:val="single" w:sz="4" w:space="0" w:color="auto"/>
            </w:tcBorders>
            <w:vAlign w:val="center"/>
            <w:hideMark/>
          </w:tcPr>
          <w:p w:rsidR="009A5705" w:rsidRPr="009A5705" w:rsidRDefault="009A5705" w:rsidP="009A5705">
            <w:pPr>
              <w:widowControl/>
              <w:adjustRightInd/>
              <w:spacing w:before="0" w:after="0"/>
              <w:ind w:firstLine="0"/>
              <w:jc w:val="center"/>
              <w:textAlignment w:val="auto"/>
              <w:rPr>
                <w:rFonts w:eastAsia="Times New Roman" w:cs="Arial"/>
                <w:b/>
                <w:color w:val="000000"/>
                <w:spacing w:val="0"/>
                <w:lang w:eastAsia="ru-RU"/>
              </w:rPr>
            </w:pPr>
          </w:p>
        </w:tc>
        <w:tc>
          <w:tcPr>
            <w:tcW w:w="4177" w:type="dxa"/>
            <w:gridSpan w:val="2"/>
            <w:tcBorders>
              <w:top w:val="single" w:sz="4" w:space="0" w:color="auto"/>
              <w:left w:val="nil"/>
              <w:bottom w:val="single" w:sz="4" w:space="0" w:color="auto"/>
              <w:right w:val="single" w:sz="4" w:space="0" w:color="auto"/>
            </w:tcBorders>
            <w:shd w:val="clear" w:color="auto" w:fill="auto"/>
            <w:noWrap/>
            <w:vAlign w:val="center"/>
            <w:hideMark/>
          </w:tcPr>
          <w:p w:rsidR="009A5705" w:rsidRPr="007F432D" w:rsidRDefault="007B0780" w:rsidP="009A5705">
            <w:pPr>
              <w:widowControl/>
              <w:adjustRightInd/>
              <w:spacing w:before="0" w:after="0"/>
              <w:ind w:firstLine="0"/>
              <w:jc w:val="center"/>
              <w:textAlignment w:val="auto"/>
              <w:rPr>
                <w:rFonts w:eastAsia="Times New Roman" w:cs="Arial"/>
                <w:color w:val="000000"/>
                <w:spacing w:val="0"/>
                <w:lang w:eastAsia="ru-RU"/>
              </w:rPr>
            </w:pPr>
            <w:r w:rsidRPr="007F432D">
              <w:rPr>
                <w:rFonts w:eastAsia="Times New Roman" w:cs="Arial"/>
                <w:color w:val="000000"/>
                <w:spacing w:val="0"/>
                <w:lang w:eastAsia="ru-RU"/>
              </w:rPr>
              <w:t>д</w:t>
            </w:r>
            <w:r w:rsidR="009A5705" w:rsidRPr="007F432D">
              <w:rPr>
                <w:rFonts w:eastAsia="Times New Roman" w:cs="Arial"/>
                <w:color w:val="000000"/>
                <w:spacing w:val="0"/>
                <w:lang w:eastAsia="ru-RU"/>
              </w:rPr>
              <w:t>исконтированный срок окупаемости</w:t>
            </w:r>
            <w:r w:rsidRPr="007F432D">
              <w:rPr>
                <w:rFonts w:eastAsia="Times New Roman" w:cs="Arial"/>
                <w:color w:val="000000"/>
                <w:spacing w:val="0"/>
                <w:lang w:eastAsia="ru-RU"/>
              </w:rPr>
              <w:t>, лет</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noWrap/>
            <w:vAlign w:val="center"/>
            <w:hideMark/>
          </w:tcPr>
          <w:p w:rsidR="009A5705" w:rsidRPr="009A5705" w:rsidRDefault="009A5705" w:rsidP="007B0780">
            <w:pPr>
              <w:widowControl/>
              <w:adjustRightInd/>
              <w:spacing w:before="0" w:after="0"/>
              <w:ind w:firstLine="0"/>
              <w:jc w:val="left"/>
              <w:textAlignment w:val="auto"/>
              <w:rPr>
                <w:rFonts w:eastAsia="Times New Roman" w:cs="Arial"/>
                <w:bCs/>
                <w:spacing w:val="0"/>
                <w:lang w:eastAsia="ru-RU"/>
              </w:rPr>
            </w:pPr>
            <w:r w:rsidRPr="009A5705">
              <w:rPr>
                <w:rFonts w:eastAsia="Times New Roman" w:cs="Arial"/>
                <w:bCs/>
                <w:spacing w:val="0"/>
                <w:lang w:eastAsia="ru-RU"/>
              </w:rPr>
              <w:t xml:space="preserve">Новая котельная в </w:t>
            </w:r>
            <w:proofErr w:type="spellStart"/>
            <w:r w:rsidRPr="009A5705">
              <w:rPr>
                <w:rFonts w:eastAsia="Times New Roman" w:cs="Arial"/>
                <w:bCs/>
                <w:spacing w:val="0"/>
                <w:lang w:eastAsia="ru-RU"/>
              </w:rPr>
              <w:t>мкр</w:t>
            </w:r>
            <w:proofErr w:type="spellEnd"/>
            <w:r w:rsidRPr="009A5705">
              <w:rPr>
                <w:rFonts w:eastAsia="Times New Roman" w:cs="Arial"/>
                <w:bCs/>
                <w:spacing w:val="0"/>
                <w:lang w:eastAsia="ru-RU"/>
              </w:rPr>
              <w:t>. Тепличный</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11</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6</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r w:rsidRPr="009A5705">
              <w:rPr>
                <w:rFonts w:eastAsia="Times New Roman" w:cs="Arial"/>
                <w:spacing w:val="0"/>
                <w:lang w:eastAsia="ru-RU"/>
              </w:rPr>
              <w:t>ул</w:t>
            </w:r>
            <w:proofErr w:type="gramStart"/>
            <w:r w:rsidRPr="009A5705">
              <w:rPr>
                <w:rFonts w:eastAsia="Times New Roman" w:cs="Arial"/>
                <w:spacing w:val="0"/>
                <w:lang w:eastAsia="ru-RU"/>
              </w:rPr>
              <w:t>.М</w:t>
            </w:r>
            <w:proofErr w:type="gramEnd"/>
            <w:r w:rsidRPr="009A5705">
              <w:rPr>
                <w:rFonts w:eastAsia="Times New Roman" w:cs="Arial"/>
                <w:spacing w:val="0"/>
                <w:lang w:eastAsia="ru-RU"/>
              </w:rPr>
              <w:t>осковская,317а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r w:rsidRPr="009A5705">
              <w:rPr>
                <w:rFonts w:eastAsia="Times New Roman" w:cs="Arial"/>
                <w:spacing w:val="0"/>
                <w:lang w:eastAsia="ru-RU"/>
              </w:rPr>
              <w:t>ул</w:t>
            </w:r>
            <w:proofErr w:type="gramStart"/>
            <w:r w:rsidRPr="009A5705">
              <w:rPr>
                <w:rFonts w:eastAsia="Times New Roman" w:cs="Arial"/>
                <w:spacing w:val="0"/>
                <w:lang w:eastAsia="ru-RU"/>
              </w:rPr>
              <w:t>.К</w:t>
            </w:r>
            <w:proofErr w:type="gramEnd"/>
            <w:r w:rsidRPr="009A5705">
              <w:rPr>
                <w:rFonts w:eastAsia="Times New Roman" w:cs="Arial"/>
                <w:spacing w:val="0"/>
                <w:lang w:eastAsia="ru-RU"/>
              </w:rPr>
              <w:t>ибальчича,17а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4</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r w:rsidRPr="009A5705">
              <w:rPr>
                <w:rFonts w:eastAsia="Times New Roman" w:cs="Arial"/>
                <w:spacing w:val="0"/>
                <w:lang w:eastAsia="ru-RU"/>
              </w:rPr>
              <w:t>ул.В.Восстания,12</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4</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proofErr w:type="spellStart"/>
            <w:r w:rsidRPr="009A5705">
              <w:rPr>
                <w:rFonts w:eastAsia="Times New Roman" w:cs="Arial"/>
                <w:spacing w:val="0"/>
                <w:lang w:eastAsia="ru-RU"/>
              </w:rPr>
              <w:t>ул</w:t>
            </w:r>
            <w:proofErr w:type="gramStart"/>
            <w:r w:rsidRPr="009A5705">
              <w:rPr>
                <w:rFonts w:eastAsia="Times New Roman" w:cs="Arial"/>
                <w:spacing w:val="0"/>
                <w:lang w:eastAsia="ru-RU"/>
              </w:rPr>
              <w:t>.Х</w:t>
            </w:r>
            <w:proofErr w:type="gramEnd"/>
            <w:r w:rsidRPr="009A5705">
              <w:rPr>
                <w:rFonts w:eastAsia="Times New Roman" w:cs="Arial"/>
                <w:spacing w:val="0"/>
                <w:lang w:eastAsia="ru-RU"/>
              </w:rPr>
              <w:t>рустальная</w:t>
            </w:r>
            <w:proofErr w:type="spellEnd"/>
            <w:r w:rsidRPr="009A5705">
              <w:rPr>
                <w:rFonts w:eastAsia="Times New Roman" w:cs="Arial"/>
                <w:spacing w:val="0"/>
                <w:lang w:eastAsia="ru-RU"/>
              </w:rPr>
              <w:t>, 18а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7</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4</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r w:rsidRPr="009A5705">
              <w:rPr>
                <w:rFonts w:eastAsia="Times New Roman" w:cs="Arial"/>
                <w:spacing w:val="0"/>
                <w:lang w:eastAsia="ru-RU"/>
              </w:rPr>
              <w:t>ул. М.Горького,1б</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5</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2</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r w:rsidRPr="009A5705">
              <w:rPr>
                <w:rFonts w:eastAsia="Times New Roman" w:cs="Arial"/>
                <w:spacing w:val="0"/>
                <w:lang w:eastAsia="ru-RU"/>
              </w:rPr>
              <w:t>Кирова,67а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6</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proofErr w:type="spellStart"/>
            <w:r w:rsidRPr="009A5705">
              <w:rPr>
                <w:rFonts w:eastAsia="Times New Roman" w:cs="Arial"/>
                <w:spacing w:val="0"/>
                <w:lang w:eastAsia="ru-RU"/>
              </w:rPr>
              <w:t>ул</w:t>
            </w:r>
            <w:proofErr w:type="gramStart"/>
            <w:r w:rsidRPr="009A5705">
              <w:rPr>
                <w:rFonts w:eastAsia="Times New Roman" w:cs="Arial"/>
                <w:spacing w:val="0"/>
                <w:lang w:eastAsia="ru-RU"/>
              </w:rPr>
              <w:t>.П</w:t>
            </w:r>
            <w:proofErr w:type="gramEnd"/>
            <w:r w:rsidRPr="009A5705">
              <w:rPr>
                <w:rFonts w:eastAsia="Times New Roman" w:cs="Arial"/>
                <w:spacing w:val="0"/>
                <w:lang w:eastAsia="ru-RU"/>
              </w:rPr>
              <w:t>естеля</w:t>
            </w:r>
            <w:proofErr w:type="spellEnd"/>
            <w:r w:rsidRPr="009A5705">
              <w:rPr>
                <w:rFonts w:eastAsia="Times New Roman" w:cs="Arial"/>
                <w:spacing w:val="0"/>
                <w:lang w:eastAsia="ru-RU"/>
              </w:rPr>
              <w:t>, 32 б</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6</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3</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r w:rsidRPr="009A5705">
              <w:rPr>
                <w:rFonts w:eastAsia="Times New Roman" w:cs="Arial"/>
                <w:spacing w:val="0"/>
                <w:lang w:eastAsia="ru-RU"/>
              </w:rPr>
              <w:t>пер</w:t>
            </w:r>
            <w:proofErr w:type="gramStart"/>
            <w:r w:rsidRPr="009A5705">
              <w:rPr>
                <w:rFonts w:eastAsia="Times New Roman" w:cs="Arial"/>
                <w:spacing w:val="0"/>
                <w:lang w:eastAsia="ru-RU"/>
              </w:rPr>
              <w:t>.В</w:t>
            </w:r>
            <w:proofErr w:type="gramEnd"/>
            <w:r w:rsidRPr="009A5705">
              <w:rPr>
                <w:rFonts w:eastAsia="Times New Roman" w:cs="Arial"/>
                <w:spacing w:val="0"/>
                <w:lang w:eastAsia="ru-RU"/>
              </w:rPr>
              <w:t>оскресенский,2 «б»</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9</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r w:rsidRPr="009A5705">
              <w:rPr>
                <w:rFonts w:eastAsia="Times New Roman" w:cs="Arial"/>
                <w:spacing w:val="0"/>
                <w:lang w:eastAsia="ru-RU"/>
              </w:rPr>
              <w:t>Вилонова,40</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8</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r w:rsidRPr="009A5705">
              <w:rPr>
                <w:rFonts w:eastAsia="Times New Roman" w:cs="Arial"/>
                <w:spacing w:val="0"/>
                <w:lang w:eastAsia="ru-RU"/>
              </w:rPr>
              <w:t>Никитина,95б</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5</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proofErr w:type="spellStart"/>
            <w:r w:rsidRPr="009A5705">
              <w:rPr>
                <w:rFonts w:eastAsia="Times New Roman" w:cs="Arial"/>
                <w:spacing w:val="0"/>
                <w:lang w:eastAsia="ru-RU"/>
              </w:rPr>
              <w:t>ул</w:t>
            </w:r>
            <w:proofErr w:type="gramStart"/>
            <w:r w:rsidRPr="009A5705">
              <w:rPr>
                <w:rFonts w:eastAsia="Times New Roman" w:cs="Arial"/>
                <w:spacing w:val="0"/>
                <w:lang w:eastAsia="ru-RU"/>
              </w:rPr>
              <w:t>.П</w:t>
            </w:r>
            <w:proofErr w:type="gramEnd"/>
            <w:r w:rsidRPr="009A5705">
              <w:rPr>
                <w:rFonts w:eastAsia="Times New Roman" w:cs="Arial"/>
                <w:spacing w:val="0"/>
                <w:lang w:eastAsia="ru-RU"/>
              </w:rPr>
              <w:t>ролетарская</w:t>
            </w:r>
            <w:proofErr w:type="spellEnd"/>
            <w:r w:rsidRPr="009A5705">
              <w:rPr>
                <w:rFonts w:eastAsia="Times New Roman" w:cs="Arial"/>
                <w:spacing w:val="0"/>
                <w:lang w:eastAsia="ru-RU"/>
              </w:rPr>
              <w:t>, 125</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6</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r w:rsidRPr="009A5705">
              <w:rPr>
                <w:rFonts w:eastAsia="Times New Roman" w:cs="Arial"/>
                <w:spacing w:val="0"/>
                <w:lang w:eastAsia="ru-RU"/>
              </w:rPr>
              <w:t>ул.П.Свободы,131 «а»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8</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r w:rsidRPr="009A5705">
              <w:rPr>
                <w:rFonts w:eastAsia="Times New Roman" w:cs="Arial"/>
                <w:spacing w:val="0"/>
                <w:lang w:eastAsia="ru-RU"/>
              </w:rPr>
              <w:t>ул.В.Андриановой,5а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7</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r w:rsidRPr="009A5705">
              <w:rPr>
                <w:rFonts w:eastAsia="Times New Roman" w:cs="Arial"/>
                <w:spacing w:val="0"/>
                <w:lang w:eastAsia="ru-RU"/>
              </w:rPr>
              <w:t>ул</w:t>
            </w:r>
            <w:proofErr w:type="gramStart"/>
            <w:r w:rsidRPr="009A5705">
              <w:rPr>
                <w:rFonts w:eastAsia="Times New Roman" w:cs="Arial"/>
                <w:spacing w:val="0"/>
                <w:lang w:eastAsia="ru-RU"/>
              </w:rPr>
              <w:t>.В</w:t>
            </w:r>
            <w:proofErr w:type="gramEnd"/>
            <w:r w:rsidRPr="009A5705">
              <w:rPr>
                <w:rFonts w:eastAsia="Times New Roman" w:cs="Arial"/>
                <w:spacing w:val="0"/>
                <w:lang w:eastAsia="ru-RU"/>
              </w:rPr>
              <w:t>ишневского,1</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5</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2</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r w:rsidRPr="009A5705">
              <w:rPr>
                <w:rFonts w:eastAsia="Times New Roman" w:cs="Arial"/>
                <w:spacing w:val="0"/>
                <w:lang w:eastAsia="ru-RU"/>
              </w:rPr>
              <w:t>ул. Калуга-Бор, 15а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noWrap/>
            <w:vAlign w:val="center"/>
            <w:hideMark/>
          </w:tcPr>
          <w:p w:rsidR="009A5705" w:rsidRPr="009A5705" w:rsidRDefault="009A5705" w:rsidP="007B0780">
            <w:pPr>
              <w:widowControl/>
              <w:adjustRightInd/>
              <w:spacing w:before="0" w:after="0"/>
              <w:ind w:firstLine="0"/>
              <w:jc w:val="left"/>
              <w:textAlignment w:val="auto"/>
              <w:rPr>
                <w:rFonts w:eastAsia="Times New Roman" w:cs="Arial"/>
                <w:bCs/>
                <w:spacing w:val="0"/>
                <w:lang w:eastAsia="ru-RU"/>
              </w:rPr>
            </w:pPr>
            <w:r w:rsidRPr="009A5705">
              <w:rPr>
                <w:rFonts w:eastAsia="Times New Roman" w:cs="Arial"/>
                <w:bCs/>
                <w:spacing w:val="0"/>
                <w:lang w:eastAsia="ru-RU"/>
              </w:rPr>
              <w:t>Новая котельная (ПРМЗ, Новослободская, 25а)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4</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Pr>
                <w:rFonts w:eastAsia="Times New Roman" w:cs="Arial"/>
                <w:color w:val="000000"/>
                <w:spacing w:val="0"/>
                <w:lang w:eastAsia="ru-RU"/>
              </w:rPr>
              <w:t>Свыше 12 лет</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noWrap/>
            <w:vAlign w:val="center"/>
            <w:hideMark/>
          </w:tcPr>
          <w:p w:rsidR="009A5705" w:rsidRPr="009A5705" w:rsidRDefault="009A5705" w:rsidP="007B0780">
            <w:pPr>
              <w:widowControl/>
              <w:adjustRightInd/>
              <w:spacing w:before="0" w:after="0"/>
              <w:ind w:firstLine="0"/>
              <w:jc w:val="left"/>
              <w:textAlignment w:val="auto"/>
              <w:rPr>
                <w:rFonts w:eastAsia="Times New Roman" w:cs="Arial"/>
                <w:bCs/>
                <w:spacing w:val="0"/>
                <w:lang w:eastAsia="ru-RU"/>
              </w:rPr>
            </w:pPr>
            <w:r w:rsidRPr="009A5705">
              <w:rPr>
                <w:rFonts w:eastAsia="Times New Roman" w:cs="Arial"/>
                <w:bCs/>
                <w:spacing w:val="0"/>
                <w:lang w:eastAsia="ru-RU"/>
              </w:rPr>
              <w:t>Новая котельная (</w:t>
            </w:r>
            <w:proofErr w:type="spellStart"/>
            <w:r w:rsidRPr="009A5705">
              <w:rPr>
                <w:rFonts w:eastAsia="Times New Roman" w:cs="Arial"/>
                <w:bCs/>
                <w:spacing w:val="0"/>
                <w:lang w:eastAsia="ru-RU"/>
              </w:rPr>
              <w:t>Грабцевское</w:t>
            </w:r>
            <w:proofErr w:type="spellEnd"/>
            <w:r w:rsidRPr="009A5705">
              <w:rPr>
                <w:rFonts w:eastAsia="Times New Roman" w:cs="Arial"/>
                <w:bCs/>
                <w:spacing w:val="0"/>
                <w:lang w:eastAsia="ru-RU"/>
              </w:rPr>
              <w:t xml:space="preserve"> шоссе)</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3</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5</w:t>
            </w:r>
          </w:p>
        </w:tc>
      </w:tr>
      <w:tr w:rsidR="009A5705" w:rsidRPr="009A5705"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9A5705" w:rsidRDefault="009A5705" w:rsidP="007B0780">
            <w:pPr>
              <w:widowControl/>
              <w:adjustRightInd/>
              <w:spacing w:before="0" w:after="0"/>
              <w:ind w:firstLine="0"/>
              <w:jc w:val="left"/>
              <w:textAlignment w:val="auto"/>
              <w:rPr>
                <w:rFonts w:eastAsia="Times New Roman" w:cs="Arial"/>
                <w:spacing w:val="0"/>
                <w:lang w:eastAsia="ru-RU"/>
              </w:rPr>
            </w:pPr>
            <w:r w:rsidRPr="009A5705">
              <w:rPr>
                <w:rFonts w:eastAsia="Times New Roman" w:cs="Arial"/>
                <w:spacing w:val="0"/>
                <w:lang w:eastAsia="ru-RU"/>
              </w:rPr>
              <w:t>Проезд 1-й Академический ,29</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8</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9A5705" w:rsidRDefault="009A5705" w:rsidP="009A5705">
            <w:pPr>
              <w:widowControl/>
              <w:adjustRightInd/>
              <w:spacing w:before="0" w:after="0"/>
              <w:ind w:firstLine="0"/>
              <w:jc w:val="center"/>
              <w:textAlignment w:val="auto"/>
              <w:rPr>
                <w:rFonts w:eastAsia="Times New Roman" w:cs="Arial"/>
                <w:color w:val="000000"/>
                <w:spacing w:val="0"/>
                <w:lang w:eastAsia="ru-RU"/>
              </w:rPr>
            </w:pPr>
            <w:r w:rsidRPr="009A5705">
              <w:rPr>
                <w:rFonts w:eastAsia="Times New Roman" w:cs="Arial"/>
                <w:color w:val="000000"/>
                <w:spacing w:val="0"/>
                <w:lang w:eastAsia="ru-RU"/>
              </w:rPr>
              <w:t>Нет проекта</w:t>
            </w:r>
          </w:p>
        </w:tc>
      </w:tr>
    </w:tbl>
    <w:p w:rsidR="00D01188" w:rsidRPr="00D01188" w:rsidRDefault="00D01188" w:rsidP="00D01188">
      <w:pPr>
        <w:ind w:firstLine="0"/>
      </w:pPr>
    </w:p>
    <w:p w:rsidR="00D01188" w:rsidRDefault="007F432D" w:rsidP="005E3E07">
      <w:pPr>
        <w:spacing w:line="360" w:lineRule="auto"/>
        <w:rPr>
          <w:sz w:val="24"/>
        </w:rPr>
      </w:pPr>
      <w:r>
        <w:rPr>
          <w:sz w:val="24"/>
        </w:rPr>
        <w:t xml:space="preserve">Аналогично </w:t>
      </w:r>
      <w:r w:rsidR="004A3F86">
        <w:rPr>
          <w:sz w:val="24"/>
        </w:rPr>
        <w:t>была выполнена оценка эффективности инвестиций в реализацию проектов по модернизации систем централизованного теплоснабжения, предусматривающих частичную автоматизацию котельных и установку ИТП у потребителей.</w:t>
      </w:r>
    </w:p>
    <w:p w:rsidR="00923EE2" w:rsidRDefault="00923EE2" w:rsidP="00AF19DD">
      <w:pPr>
        <w:pStyle w:val="10"/>
      </w:pPr>
      <w:bookmarkStart w:id="44" w:name="_Toc374440923"/>
      <w:r>
        <w:lastRenderedPageBreak/>
        <w:t>Предложения по источникам инвестиций, обеспечивающих финансовые потребности для реализации проектов схемы теплоснабжения</w:t>
      </w:r>
      <w:bookmarkEnd w:id="44"/>
    </w:p>
    <w:p w:rsidR="00A33798" w:rsidRPr="00A33798" w:rsidRDefault="00A33798" w:rsidP="00A33798"/>
    <w:p w:rsidR="00DC5FAD" w:rsidRPr="0083538B" w:rsidRDefault="00DC5FAD" w:rsidP="00DC5FAD">
      <w:pPr>
        <w:spacing w:line="360" w:lineRule="auto"/>
        <w:rPr>
          <w:rFonts w:cs="Arial"/>
          <w:sz w:val="24"/>
          <w:szCs w:val="24"/>
          <w:lang w:eastAsia="ru-RU"/>
        </w:rPr>
      </w:pPr>
      <w:r w:rsidRPr="0083538B">
        <w:rPr>
          <w:rFonts w:cs="Arial"/>
          <w:sz w:val="24"/>
          <w:szCs w:val="24"/>
          <w:lang w:eastAsia="ru-RU"/>
        </w:rPr>
        <w:t xml:space="preserve">Общий объём необходимых инвестиций в осуществление </w:t>
      </w:r>
      <w:r>
        <w:rPr>
          <w:rFonts w:cs="Arial"/>
          <w:sz w:val="24"/>
          <w:szCs w:val="24"/>
          <w:lang w:eastAsia="ru-RU"/>
        </w:rPr>
        <w:t xml:space="preserve">программы </w:t>
      </w:r>
      <w:r w:rsidRPr="0083538B">
        <w:rPr>
          <w:rFonts w:cs="Arial"/>
          <w:sz w:val="24"/>
          <w:szCs w:val="24"/>
          <w:lang w:eastAsia="ru-RU"/>
        </w:rPr>
        <w:t xml:space="preserve">складывается из суммы </w:t>
      </w:r>
      <w:r>
        <w:rPr>
          <w:rFonts w:cs="Arial"/>
          <w:sz w:val="24"/>
          <w:szCs w:val="24"/>
          <w:lang w:eastAsia="ru-RU"/>
        </w:rPr>
        <w:t xml:space="preserve">капитальных затрат на реализацию </w:t>
      </w:r>
      <w:r w:rsidRPr="0083538B">
        <w:rPr>
          <w:rFonts w:cs="Arial"/>
          <w:sz w:val="24"/>
          <w:szCs w:val="24"/>
          <w:lang w:eastAsia="ru-RU"/>
        </w:rPr>
        <w:t>предлагаемы</w:t>
      </w:r>
      <w:r>
        <w:rPr>
          <w:rFonts w:cs="Arial"/>
          <w:sz w:val="24"/>
          <w:szCs w:val="24"/>
          <w:lang w:eastAsia="ru-RU"/>
        </w:rPr>
        <w:t>х</w:t>
      </w:r>
      <w:r w:rsidRPr="0083538B">
        <w:rPr>
          <w:rFonts w:cs="Arial"/>
          <w:sz w:val="24"/>
          <w:szCs w:val="24"/>
          <w:lang w:eastAsia="ru-RU"/>
        </w:rPr>
        <w:t xml:space="preserve"> мероприяти</w:t>
      </w:r>
      <w:r>
        <w:rPr>
          <w:rFonts w:cs="Arial"/>
          <w:sz w:val="24"/>
          <w:szCs w:val="24"/>
          <w:lang w:eastAsia="ru-RU"/>
        </w:rPr>
        <w:t>й</w:t>
      </w:r>
      <w:r w:rsidRPr="0083538B">
        <w:rPr>
          <w:rFonts w:cs="Arial"/>
          <w:sz w:val="24"/>
          <w:szCs w:val="24"/>
          <w:lang w:eastAsia="ru-RU"/>
        </w:rPr>
        <w:t xml:space="preserve"> по теплоисточникам и тепловым сетям, требуемых оборотных средств и средств, необходимых для обслуживания долга (в случае финансирования за счёт заёмных средств).</w:t>
      </w:r>
    </w:p>
    <w:p w:rsidR="00DC5FAD" w:rsidRDefault="00DC5FAD" w:rsidP="00DC5FAD">
      <w:pPr>
        <w:spacing w:line="360" w:lineRule="auto"/>
        <w:rPr>
          <w:rFonts w:cs="Arial"/>
          <w:sz w:val="24"/>
          <w:szCs w:val="24"/>
          <w:lang w:eastAsia="ru-RU"/>
        </w:rPr>
      </w:pPr>
      <w:r>
        <w:rPr>
          <w:rFonts w:cs="Arial"/>
          <w:sz w:val="24"/>
          <w:szCs w:val="24"/>
          <w:lang w:eastAsia="ru-RU"/>
        </w:rPr>
        <w:t>В качестве источников финансирования рассматриваются:</w:t>
      </w:r>
    </w:p>
    <w:p w:rsidR="00DC5FAD" w:rsidRDefault="00DC5FAD" w:rsidP="00DC5FAD">
      <w:pPr>
        <w:pStyle w:val="affd"/>
        <w:numPr>
          <w:ilvl w:val="0"/>
          <w:numId w:val="17"/>
        </w:numPr>
        <w:spacing w:line="360" w:lineRule="auto"/>
        <w:rPr>
          <w:rFonts w:cs="Arial"/>
          <w:sz w:val="24"/>
          <w:szCs w:val="24"/>
          <w:lang w:eastAsia="ru-RU"/>
        </w:rPr>
      </w:pPr>
      <w:r>
        <w:rPr>
          <w:rFonts w:cs="Arial"/>
          <w:sz w:val="24"/>
          <w:szCs w:val="24"/>
          <w:lang w:eastAsia="ru-RU"/>
        </w:rPr>
        <w:t>собственные средства теплоснабжающих организаций;</w:t>
      </w:r>
    </w:p>
    <w:p w:rsidR="00DC5FAD" w:rsidRDefault="00DC5FAD" w:rsidP="00DC5FAD">
      <w:pPr>
        <w:pStyle w:val="affd"/>
        <w:numPr>
          <w:ilvl w:val="0"/>
          <w:numId w:val="17"/>
        </w:numPr>
        <w:spacing w:line="360" w:lineRule="auto"/>
        <w:rPr>
          <w:rFonts w:cs="Arial"/>
          <w:sz w:val="24"/>
          <w:szCs w:val="24"/>
          <w:lang w:eastAsia="ru-RU"/>
        </w:rPr>
      </w:pPr>
      <w:r>
        <w:rPr>
          <w:rFonts w:cs="Arial"/>
          <w:sz w:val="24"/>
          <w:szCs w:val="24"/>
          <w:lang w:eastAsia="ru-RU"/>
        </w:rPr>
        <w:t>заемные средства;</w:t>
      </w:r>
    </w:p>
    <w:p w:rsidR="00DC5FAD" w:rsidRDefault="00DC5FAD" w:rsidP="00DC5FAD">
      <w:pPr>
        <w:pStyle w:val="affd"/>
        <w:numPr>
          <w:ilvl w:val="0"/>
          <w:numId w:val="17"/>
        </w:numPr>
        <w:spacing w:line="360" w:lineRule="auto"/>
        <w:rPr>
          <w:rFonts w:cs="Arial"/>
          <w:sz w:val="24"/>
          <w:szCs w:val="24"/>
          <w:lang w:eastAsia="ru-RU"/>
        </w:rPr>
      </w:pPr>
      <w:r>
        <w:rPr>
          <w:rFonts w:cs="Arial"/>
          <w:sz w:val="24"/>
          <w:szCs w:val="24"/>
          <w:lang w:eastAsia="ru-RU"/>
        </w:rPr>
        <w:t>бюджетные средства.</w:t>
      </w:r>
    </w:p>
    <w:p w:rsidR="00DC5FAD" w:rsidRDefault="00DC5FAD" w:rsidP="00DC5FAD">
      <w:pPr>
        <w:spacing w:line="360" w:lineRule="auto"/>
        <w:rPr>
          <w:rFonts w:cs="Arial"/>
          <w:sz w:val="24"/>
          <w:szCs w:val="24"/>
          <w:lang w:eastAsia="ru-RU"/>
        </w:rPr>
      </w:pPr>
      <w:r>
        <w:rPr>
          <w:rFonts w:cs="Arial"/>
          <w:sz w:val="24"/>
          <w:szCs w:val="24"/>
          <w:lang w:eastAsia="ru-RU"/>
        </w:rPr>
        <w:t>К собственным средствам организации относятся: прибыль, плата за подключение и амортизация. В качестве источника финансирования рассматривается не вся прибыль организации, а только часть</w:t>
      </w:r>
      <w:r w:rsidR="004A3F86">
        <w:rPr>
          <w:rFonts w:cs="Arial"/>
          <w:sz w:val="24"/>
          <w:szCs w:val="24"/>
          <w:lang w:eastAsia="ru-RU"/>
        </w:rPr>
        <w:t>,</w:t>
      </w:r>
      <w:r>
        <w:rPr>
          <w:rFonts w:cs="Arial"/>
          <w:sz w:val="24"/>
          <w:szCs w:val="24"/>
          <w:lang w:eastAsia="ru-RU"/>
        </w:rPr>
        <w:t xml:space="preserve"> превышающая нормируемую прибыль организации</w:t>
      </w:r>
      <w:r w:rsidR="004A3F86">
        <w:rPr>
          <w:rFonts w:cs="Arial"/>
          <w:sz w:val="24"/>
          <w:szCs w:val="24"/>
          <w:lang w:eastAsia="ru-RU"/>
        </w:rPr>
        <w:t>.</w:t>
      </w:r>
    </w:p>
    <w:p w:rsidR="00083F97" w:rsidRDefault="00083F97" w:rsidP="00DC5FAD">
      <w:pPr>
        <w:spacing w:line="360" w:lineRule="auto"/>
        <w:rPr>
          <w:rFonts w:cs="Arial"/>
          <w:sz w:val="24"/>
          <w:szCs w:val="24"/>
          <w:lang w:eastAsia="ru-RU"/>
        </w:rPr>
      </w:pPr>
      <w:r>
        <w:rPr>
          <w:rFonts w:cs="Arial"/>
          <w:sz w:val="24"/>
          <w:szCs w:val="24"/>
          <w:lang w:eastAsia="ru-RU"/>
        </w:rPr>
        <w:t>Предполагается, что амортизация, начисляемая по существующим основным средствам организаций, используется на поддержание и восстановление существующего оборудования и поэтому не является источником финансирования. В качестве источника финансирования рассматривается только часть амортизации, начисляемой по объектам</w:t>
      </w:r>
      <w:r w:rsidR="007F432D">
        <w:rPr>
          <w:rFonts w:cs="Arial"/>
          <w:sz w:val="24"/>
          <w:szCs w:val="24"/>
          <w:lang w:eastAsia="ru-RU"/>
        </w:rPr>
        <w:t>,</w:t>
      </w:r>
      <w:r>
        <w:rPr>
          <w:rFonts w:cs="Arial"/>
          <w:sz w:val="24"/>
          <w:szCs w:val="24"/>
          <w:lang w:eastAsia="ru-RU"/>
        </w:rPr>
        <w:t xml:space="preserve"> введенным при реализации программы.</w:t>
      </w:r>
    </w:p>
    <w:p w:rsidR="00DC5FAD" w:rsidRDefault="00083F97" w:rsidP="00DC5FAD">
      <w:pPr>
        <w:spacing w:line="360" w:lineRule="auto"/>
        <w:rPr>
          <w:rFonts w:cs="Arial"/>
          <w:sz w:val="24"/>
          <w:szCs w:val="24"/>
          <w:lang w:eastAsia="ru-RU"/>
        </w:rPr>
      </w:pPr>
      <w:r>
        <w:rPr>
          <w:rFonts w:cs="Arial"/>
          <w:sz w:val="24"/>
          <w:szCs w:val="24"/>
          <w:lang w:eastAsia="ru-RU"/>
        </w:rPr>
        <w:t>З</w:t>
      </w:r>
      <w:r w:rsidR="00DC5FAD">
        <w:rPr>
          <w:rFonts w:cs="Arial"/>
          <w:sz w:val="24"/>
          <w:szCs w:val="24"/>
          <w:lang w:eastAsia="ru-RU"/>
        </w:rPr>
        <w:t>аемные средства могут быть привлечены организаци</w:t>
      </w:r>
      <w:r w:rsidR="004A3F86">
        <w:rPr>
          <w:rFonts w:cs="Arial"/>
          <w:sz w:val="24"/>
          <w:szCs w:val="24"/>
          <w:lang w:eastAsia="ru-RU"/>
        </w:rPr>
        <w:t>ями</w:t>
      </w:r>
      <w:r w:rsidR="00DC5FAD">
        <w:rPr>
          <w:rFonts w:cs="Arial"/>
          <w:sz w:val="24"/>
          <w:szCs w:val="24"/>
          <w:lang w:eastAsia="ru-RU"/>
        </w:rPr>
        <w:t xml:space="preserve"> на срок до 10 лет, при этом стоимость заемных сре</w:t>
      </w:r>
      <w:proofErr w:type="gramStart"/>
      <w:r w:rsidR="00DC5FAD">
        <w:rPr>
          <w:rFonts w:cs="Arial"/>
          <w:sz w:val="24"/>
          <w:szCs w:val="24"/>
          <w:lang w:eastAsia="ru-RU"/>
        </w:rPr>
        <w:t xml:space="preserve">дств </w:t>
      </w:r>
      <w:r w:rsidR="004A3F86">
        <w:rPr>
          <w:rFonts w:cs="Arial"/>
          <w:sz w:val="24"/>
          <w:szCs w:val="24"/>
          <w:lang w:eastAsia="ru-RU"/>
        </w:rPr>
        <w:t>пр</w:t>
      </w:r>
      <w:proofErr w:type="gramEnd"/>
      <w:r w:rsidR="004A3F86">
        <w:rPr>
          <w:rFonts w:cs="Arial"/>
          <w:sz w:val="24"/>
          <w:szCs w:val="24"/>
          <w:lang w:eastAsia="ru-RU"/>
        </w:rPr>
        <w:t>инята</w:t>
      </w:r>
      <w:r w:rsidR="00DC5FAD">
        <w:rPr>
          <w:rFonts w:cs="Arial"/>
          <w:sz w:val="24"/>
          <w:szCs w:val="24"/>
          <w:lang w:eastAsia="ru-RU"/>
        </w:rPr>
        <w:t xml:space="preserve"> 14%. Для получения кредита необходимо предоставления гарантий на всю сумму долга без учета процентов.</w:t>
      </w:r>
      <w:r>
        <w:rPr>
          <w:rFonts w:cs="Arial"/>
          <w:sz w:val="24"/>
          <w:szCs w:val="24"/>
          <w:lang w:eastAsia="ru-RU"/>
        </w:rPr>
        <w:t xml:space="preserve"> </w:t>
      </w:r>
    </w:p>
    <w:p w:rsidR="00083F97" w:rsidRDefault="00083F97" w:rsidP="00DC5FAD">
      <w:pPr>
        <w:spacing w:line="360" w:lineRule="auto"/>
        <w:rPr>
          <w:rFonts w:cs="Arial"/>
          <w:sz w:val="24"/>
          <w:szCs w:val="24"/>
          <w:lang w:eastAsia="ru-RU"/>
        </w:rPr>
      </w:pPr>
      <w:r>
        <w:rPr>
          <w:rFonts w:cs="Arial"/>
          <w:sz w:val="24"/>
          <w:szCs w:val="24"/>
          <w:lang w:eastAsia="ru-RU"/>
        </w:rPr>
        <w:t xml:space="preserve">Бюджетные средства могут быть использованы для финансирования низкоэффективных проектов и </w:t>
      </w:r>
      <w:r w:rsidR="00C82DF1">
        <w:rPr>
          <w:rFonts w:cs="Arial"/>
          <w:sz w:val="24"/>
          <w:szCs w:val="24"/>
          <w:lang w:eastAsia="ru-RU"/>
        </w:rPr>
        <w:t>социально-значимых проектов при отсутствии других возможностей по финансированию проектов.</w:t>
      </w:r>
    </w:p>
    <w:p w:rsidR="001B76BB" w:rsidRDefault="001B76BB" w:rsidP="00DC5FAD">
      <w:pPr>
        <w:spacing w:line="360" w:lineRule="auto"/>
        <w:rPr>
          <w:rFonts w:cs="Arial"/>
          <w:sz w:val="24"/>
          <w:szCs w:val="24"/>
          <w:lang w:eastAsia="ru-RU"/>
        </w:rPr>
      </w:pPr>
      <w:r>
        <w:rPr>
          <w:rFonts w:cs="Arial"/>
          <w:sz w:val="24"/>
          <w:szCs w:val="24"/>
          <w:lang w:eastAsia="ru-RU"/>
        </w:rPr>
        <w:t>В результате расчетов определено, что проекты по развитию источников тепловой энергии и тепловых сетей, за исключением проектов по установке ГПА, могут быть реализованы при соблюдении условия роста тарифа на тепловую энергию с темпом, не превышающим максимальный уровень, установленный в соответствие с прогнозом Минэкономразвития России.</w:t>
      </w:r>
    </w:p>
    <w:p w:rsidR="001B76BB" w:rsidRDefault="001B76BB" w:rsidP="00DC5FAD">
      <w:pPr>
        <w:spacing w:line="360" w:lineRule="auto"/>
        <w:rPr>
          <w:rFonts w:cs="Arial"/>
          <w:sz w:val="24"/>
          <w:szCs w:val="24"/>
          <w:lang w:eastAsia="ru-RU"/>
        </w:rPr>
      </w:pPr>
      <w:r>
        <w:rPr>
          <w:rFonts w:cs="Arial"/>
          <w:sz w:val="24"/>
          <w:szCs w:val="24"/>
          <w:lang w:eastAsia="ru-RU"/>
        </w:rPr>
        <w:lastRenderedPageBreak/>
        <w:t xml:space="preserve">Проекты, связанные </w:t>
      </w:r>
      <w:proofErr w:type="gramStart"/>
      <w:r>
        <w:rPr>
          <w:rFonts w:cs="Arial"/>
          <w:sz w:val="24"/>
          <w:szCs w:val="24"/>
          <w:lang w:eastAsia="ru-RU"/>
        </w:rPr>
        <w:t>у</w:t>
      </w:r>
      <w:proofErr w:type="gramEnd"/>
      <w:r>
        <w:rPr>
          <w:rFonts w:cs="Arial"/>
          <w:sz w:val="24"/>
          <w:szCs w:val="24"/>
          <w:lang w:eastAsia="ru-RU"/>
        </w:rPr>
        <w:t xml:space="preserve"> </w:t>
      </w:r>
      <w:proofErr w:type="gramStart"/>
      <w:r>
        <w:rPr>
          <w:rFonts w:cs="Arial"/>
          <w:sz w:val="24"/>
          <w:szCs w:val="24"/>
          <w:lang w:eastAsia="ru-RU"/>
        </w:rPr>
        <w:t>установкой</w:t>
      </w:r>
      <w:proofErr w:type="gramEnd"/>
      <w:r>
        <w:rPr>
          <w:rFonts w:cs="Arial"/>
          <w:sz w:val="24"/>
          <w:szCs w:val="24"/>
          <w:lang w:eastAsia="ru-RU"/>
        </w:rPr>
        <w:t xml:space="preserve"> ГПА, несмотря на достаточно хорошие показатели окупаемости у ряда проектов, в связи с высокой стоимостью реализации потребуют привлечения кредитных средств.</w:t>
      </w:r>
    </w:p>
    <w:p w:rsidR="001B76BB" w:rsidRDefault="001B76BB" w:rsidP="00DC5FAD">
      <w:pPr>
        <w:spacing w:line="360" w:lineRule="auto"/>
        <w:rPr>
          <w:rFonts w:cs="Arial"/>
          <w:sz w:val="24"/>
          <w:szCs w:val="24"/>
          <w:lang w:eastAsia="ru-RU"/>
        </w:rPr>
      </w:pPr>
      <w:r>
        <w:rPr>
          <w:rFonts w:cs="Arial"/>
          <w:sz w:val="24"/>
          <w:szCs w:val="24"/>
          <w:lang w:eastAsia="ru-RU"/>
        </w:rPr>
        <w:t xml:space="preserve">Проекты по модернизации систем теплоснабжения с установкой ИТП у потребителей (переходом на </w:t>
      </w:r>
      <w:proofErr w:type="gramStart"/>
      <w:r>
        <w:rPr>
          <w:rFonts w:cs="Arial"/>
          <w:sz w:val="24"/>
          <w:szCs w:val="24"/>
          <w:lang w:eastAsia="ru-RU"/>
        </w:rPr>
        <w:t>независимую</w:t>
      </w:r>
      <w:proofErr w:type="gramEnd"/>
      <w:r>
        <w:rPr>
          <w:rFonts w:cs="Arial"/>
          <w:sz w:val="24"/>
          <w:szCs w:val="24"/>
          <w:lang w:eastAsia="ru-RU"/>
        </w:rPr>
        <w:t xml:space="preserve"> схемы присоединения систем отопления) предполагается реализовывать с организацией совместного финансирования со стороны теплоснабжающих организаций и потребителей (с возможным привлечением бюджетных средств различных уровней).</w:t>
      </w:r>
      <w:r w:rsidR="00521DA2">
        <w:rPr>
          <w:rFonts w:cs="Arial"/>
          <w:sz w:val="24"/>
          <w:szCs w:val="24"/>
          <w:lang w:eastAsia="ru-RU"/>
        </w:rPr>
        <w:t xml:space="preserve"> </w:t>
      </w:r>
      <w:r w:rsidR="00521DA2">
        <w:rPr>
          <w:sz w:val="24"/>
          <w:lang w:eastAsia="ru-RU"/>
        </w:rPr>
        <w:t xml:space="preserve">Возможно выполнение данных мероприятий с привлечением </w:t>
      </w:r>
      <w:proofErr w:type="spellStart"/>
      <w:r w:rsidR="00521DA2">
        <w:rPr>
          <w:sz w:val="24"/>
          <w:lang w:eastAsia="ru-RU"/>
        </w:rPr>
        <w:t>энергосервисных</w:t>
      </w:r>
      <w:proofErr w:type="spellEnd"/>
      <w:r w:rsidR="00521DA2">
        <w:rPr>
          <w:sz w:val="24"/>
          <w:lang w:eastAsia="ru-RU"/>
        </w:rPr>
        <w:t xml:space="preserve"> контрактов.</w:t>
      </w:r>
    </w:p>
    <w:p w:rsidR="00521DA2" w:rsidRDefault="00521DA2" w:rsidP="00DC5FAD">
      <w:pPr>
        <w:spacing w:line="360" w:lineRule="auto"/>
        <w:rPr>
          <w:rFonts w:cs="Arial"/>
          <w:sz w:val="24"/>
          <w:szCs w:val="24"/>
          <w:lang w:eastAsia="ru-RU"/>
        </w:rPr>
      </w:pPr>
      <w:r>
        <w:rPr>
          <w:rFonts w:cs="Arial"/>
          <w:sz w:val="24"/>
          <w:szCs w:val="24"/>
          <w:lang w:eastAsia="ru-RU"/>
        </w:rPr>
        <w:t xml:space="preserve">Проекты по реконструкции тепловых сетей по критерию исчерпания нормативного ресурса предлагается реализовывать </w:t>
      </w:r>
      <w:r w:rsidRPr="009C022F">
        <w:rPr>
          <w:sz w:val="24"/>
          <w:lang w:eastAsia="ru-RU"/>
        </w:rPr>
        <w:t>за счет бюджетных средств</w:t>
      </w:r>
      <w:r>
        <w:rPr>
          <w:sz w:val="24"/>
          <w:lang w:eastAsia="ru-RU"/>
        </w:rPr>
        <w:t xml:space="preserve"> различных уровней</w:t>
      </w:r>
      <w:r w:rsidRPr="009C022F">
        <w:rPr>
          <w:sz w:val="24"/>
          <w:lang w:eastAsia="ru-RU"/>
        </w:rPr>
        <w:t xml:space="preserve">, при участии </w:t>
      </w:r>
      <w:r>
        <w:rPr>
          <w:sz w:val="24"/>
          <w:lang w:eastAsia="ru-RU"/>
        </w:rPr>
        <w:t xml:space="preserve">теплоснабжающих организаций </w:t>
      </w:r>
      <w:r w:rsidRPr="009C022F">
        <w:rPr>
          <w:sz w:val="24"/>
          <w:lang w:eastAsia="ru-RU"/>
        </w:rPr>
        <w:t>в областных и федеральных целевых программах.</w:t>
      </w:r>
      <w:r>
        <w:rPr>
          <w:sz w:val="24"/>
          <w:lang w:eastAsia="ru-RU"/>
        </w:rPr>
        <w:t xml:space="preserve"> Возможно выполнение данных мероприятий с привлечением </w:t>
      </w:r>
      <w:proofErr w:type="spellStart"/>
      <w:r>
        <w:rPr>
          <w:sz w:val="24"/>
          <w:lang w:eastAsia="ru-RU"/>
        </w:rPr>
        <w:t>энергосервисных</w:t>
      </w:r>
      <w:proofErr w:type="spellEnd"/>
      <w:r>
        <w:rPr>
          <w:sz w:val="24"/>
          <w:lang w:eastAsia="ru-RU"/>
        </w:rPr>
        <w:t xml:space="preserve"> контрактов.</w:t>
      </w:r>
    </w:p>
    <w:p w:rsidR="001B76BB" w:rsidRDefault="001B76BB" w:rsidP="00DC5FAD">
      <w:pPr>
        <w:spacing w:line="360" w:lineRule="auto"/>
        <w:rPr>
          <w:rFonts w:cs="Arial"/>
          <w:sz w:val="24"/>
          <w:szCs w:val="24"/>
          <w:lang w:eastAsia="ru-RU"/>
        </w:rPr>
      </w:pPr>
      <w:r>
        <w:rPr>
          <w:rFonts w:cs="Arial"/>
          <w:sz w:val="24"/>
          <w:szCs w:val="24"/>
          <w:lang w:eastAsia="ru-RU"/>
        </w:rPr>
        <w:t xml:space="preserve">Более подробно источники финансирования должны быть определены в рамках подготовки проектных проработок для каждого из проектов, предлагаемых к реализации в схеме теплоснабжения. Схема теплоснабжения является в соответствие с ФЗ-190 «О теплоснабжении» </w:t>
      </w:r>
      <w:proofErr w:type="spellStart"/>
      <w:r>
        <w:rPr>
          <w:rFonts w:cs="Arial"/>
          <w:sz w:val="24"/>
          <w:szCs w:val="24"/>
          <w:lang w:eastAsia="ru-RU"/>
        </w:rPr>
        <w:t>предпроектным</w:t>
      </w:r>
      <w:proofErr w:type="spellEnd"/>
      <w:r>
        <w:rPr>
          <w:rFonts w:cs="Arial"/>
          <w:sz w:val="24"/>
          <w:szCs w:val="24"/>
          <w:lang w:eastAsia="ru-RU"/>
        </w:rPr>
        <w:t xml:space="preserve"> документом, соответственно, определение источников финансирования каждого конкретного проекта является составной частью разработки проектного предложения.</w:t>
      </w:r>
    </w:p>
    <w:p w:rsidR="00DC5FAD" w:rsidRDefault="00DC5FAD" w:rsidP="00DC5FAD">
      <w:pPr>
        <w:spacing w:line="360" w:lineRule="auto"/>
        <w:rPr>
          <w:rFonts w:cs="Arial"/>
          <w:sz w:val="24"/>
          <w:szCs w:val="24"/>
          <w:lang w:eastAsia="ru-RU"/>
        </w:rPr>
      </w:pPr>
    </w:p>
    <w:p w:rsidR="00F07429" w:rsidRPr="00FC75F9" w:rsidRDefault="00F07429" w:rsidP="00FC75F9">
      <w:pPr>
        <w:spacing w:line="360" w:lineRule="auto"/>
        <w:rPr>
          <w:rFonts w:cs="Arial"/>
          <w:sz w:val="24"/>
          <w:szCs w:val="24"/>
          <w:lang w:eastAsia="ru-RU"/>
        </w:rPr>
      </w:pPr>
    </w:p>
    <w:p w:rsidR="00CB2E34" w:rsidRPr="0050618F" w:rsidRDefault="00C741D5" w:rsidP="00AF19DD">
      <w:pPr>
        <w:pStyle w:val="10"/>
        <w:ind w:left="1208" w:hanging="357"/>
      </w:pPr>
      <w:bookmarkStart w:id="45" w:name="_Toc374440924"/>
      <w:bookmarkEnd w:id="42"/>
      <w:r>
        <w:lastRenderedPageBreak/>
        <w:t>Расчет ценовых последствий для потребителей при реализации проектов по строительству, реконструкции и техническому перевооружению</w:t>
      </w:r>
      <w:bookmarkEnd w:id="45"/>
    </w:p>
    <w:p w:rsidR="004E07C2" w:rsidRDefault="004E07C2" w:rsidP="004E07C2"/>
    <w:p w:rsidR="004E07C2" w:rsidRDefault="00897610" w:rsidP="00897610">
      <w:pPr>
        <w:spacing w:line="360" w:lineRule="auto"/>
        <w:rPr>
          <w:rFonts w:cs="Arial"/>
          <w:sz w:val="24"/>
          <w:szCs w:val="24"/>
          <w:lang w:eastAsia="ru-RU"/>
        </w:rPr>
      </w:pPr>
      <w:r>
        <w:rPr>
          <w:rFonts w:cs="Arial"/>
          <w:sz w:val="24"/>
          <w:szCs w:val="24"/>
          <w:lang w:eastAsia="ru-RU"/>
        </w:rPr>
        <w:t>Темп</w:t>
      </w:r>
      <w:r w:rsidR="001B76BB">
        <w:rPr>
          <w:rFonts w:cs="Arial"/>
          <w:sz w:val="24"/>
          <w:szCs w:val="24"/>
          <w:lang w:eastAsia="ru-RU"/>
        </w:rPr>
        <w:t xml:space="preserve"> прогнозируемого</w:t>
      </w:r>
      <w:r>
        <w:rPr>
          <w:rFonts w:cs="Arial"/>
          <w:sz w:val="24"/>
          <w:szCs w:val="24"/>
          <w:lang w:eastAsia="ru-RU"/>
        </w:rPr>
        <w:t xml:space="preserve"> изменения та</w:t>
      </w:r>
      <w:r w:rsidR="001B76BB">
        <w:rPr>
          <w:rFonts w:cs="Arial"/>
          <w:sz w:val="24"/>
          <w:szCs w:val="24"/>
          <w:lang w:eastAsia="ru-RU"/>
        </w:rPr>
        <w:t>рифов приведен</w:t>
      </w:r>
      <w:r w:rsidR="00082641">
        <w:rPr>
          <w:rFonts w:cs="Arial"/>
          <w:sz w:val="24"/>
          <w:szCs w:val="24"/>
          <w:lang w:eastAsia="ru-RU"/>
        </w:rPr>
        <w:t xml:space="preserve"> в таблице 7.1.</w:t>
      </w:r>
      <w:r w:rsidR="001B76BB">
        <w:rPr>
          <w:rFonts w:cs="Arial"/>
          <w:sz w:val="24"/>
          <w:szCs w:val="24"/>
          <w:lang w:eastAsia="ru-RU"/>
        </w:rPr>
        <w:t xml:space="preserve"> Прогноз ценовых последствий сформирован с учетом сведений о долгосрочном прогнозе тарифа на тепловую энергию, представленных в прогнозе СЭР России на период до 2030 года.</w:t>
      </w:r>
    </w:p>
    <w:p w:rsidR="00363E40" w:rsidRPr="00897610" w:rsidRDefault="00363E40" w:rsidP="00897610">
      <w:pPr>
        <w:spacing w:line="360" w:lineRule="auto"/>
        <w:rPr>
          <w:rFonts w:cs="Arial"/>
          <w:sz w:val="24"/>
          <w:szCs w:val="24"/>
          <w:lang w:eastAsia="ru-RU"/>
        </w:rPr>
      </w:pPr>
    </w:p>
    <w:p w:rsidR="00082641" w:rsidRDefault="00082641" w:rsidP="00897610">
      <w:pPr>
        <w:spacing w:line="360" w:lineRule="auto"/>
        <w:rPr>
          <w:rFonts w:cs="Arial"/>
          <w:sz w:val="24"/>
          <w:szCs w:val="24"/>
          <w:lang w:eastAsia="ru-RU"/>
        </w:rPr>
        <w:sectPr w:rsidR="00082641" w:rsidSect="008F6A0E">
          <w:footerReference w:type="first" r:id="rId24"/>
          <w:pgSz w:w="11906" w:h="16838" w:code="9"/>
          <w:pgMar w:top="851" w:right="1134" w:bottom="1134" w:left="1701" w:header="510" w:footer="300" w:gutter="0"/>
          <w:cols w:space="708"/>
          <w:docGrid w:linePitch="360"/>
        </w:sectPr>
      </w:pPr>
    </w:p>
    <w:p w:rsidR="00082641" w:rsidRDefault="00082641" w:rsidP="00082641">
      <w:pPr>
        <w:pStyle w:val="aff5"/>
        <w:spacing w:after="0"/>
        <w:ind w:firstLine="0"/>
        <w:rPr>
          <w:rFonts w:ascii="Arial Narrow" w:hAnsi="Arial Narrow"/>
          <w:color w:val="auto"/>
          <w:sz w:val="20"/>
          <w:szCs w:val="20"/>
        </w:rPr>
      </w:pPr>
      <w:bookmarkStart w:id="46" w:name="_Toc374462987"/>
      <w:r w:rsidRPr="00F90503">
        <w:rPr>
          <w:rFonts w:ascii="Arial Narrow" w:hAnsi="Arial Narrow"/>
          <w:color w:val="auto"/>
          <w:sz w:val="20"/>
          <w:szCs w:val="20"/>
        </w:rPr>
        <w:lastRenderedPageBreak/>
        <w:t xml:space="preserve">Таблица </w:t>
      </w:r>
      <w:r w:rsidR="008071A2" w:rsidRPr="00F90503">
        <w:rPr>
          <w:rFonts w:ascii="Arial Narrow" w:hAnsi="Arial Narrow"/>
          <w:color w:val="auto"/>
          <w:sz w:val="20"/>
          <w:szCs w:val="20"/>
        </w:rPr>
        <w:fldChar w:fldCharType="begin"/>
      </w:r>
      <w:r w:rsidRPr="00F90503">
        <w:rPr>
          <w:rFonts w:ascii="Arial Narrow" w:hAnsi="Arial Narrow"/>
          <w:color w:val="auto"/>
          <w:sz w:val="20"/>
          <w:szCs w:val="20"/>
        </w:rPr>
        <w:instrText xml:space="preserve"> STYLEREF 1 \s </w:instrText>
      </w:r>
      <w:r w:rsidR="008071A2" w:rsidRPr="00F90503">
        <w:rPr>
          <w:rFonts w:ascii="Arial Narrow" w:hAnsi="Arial Narrow"/>
          <w:color w:val="auto"/>
          <w:sz w:val="20"/>
          <w:szCs w:val="20"/>
        </w:rPr>
        <w:fldChar w:fldCharType="separate"/>
      </w:r>
      <w:r>
        <w:rPr>
          <w:rFonts w:ascii="Arial Narrow" w:hAnsi="Arial Narrow"/>
          <w:noProof/>
          <w:color w:val="auto"/>
          <w:sz w:val="20"/>
          <w:szCs w:val="20"/>
        </w:rPr>
        <w:t>7</w:t>
      </w:r>
      <w:r w:rsidR="008071A2" w:rsidRPr="00F90503">
        <w:rPr>
          <w:rFonts w:ascii="Arial Narrow" w:hAnsi="Arial Narrow"/>
          <w:color w:val="auto"/>
          <w:sz w:val="20"/>
          <w:szCs w:val="20"/>
        </w:rPr>
        <w:fldChar w:fldCharType="end"/>
      </w:r>
      <w:r w:rsidRPr="00F90503">
        <w:rPr>
          <w:rFonts w:ascii="Arial Narrow" w:hAnsi="Arial Narrow"/>
          <w:color w:val="auto"/>
          <w:sz w:val="20"/>
          <w:szCs w:val="20"/>
        </w:rPr>
        <w:t>.</w:t>
      </w:r>
      <w:r w:rsidR="008071A2" w:rsidRPr="00F90503">
        <w:rPr>
          <w:rFonts w:ascii="Arial Narrow" w:hAnsi="Arial Narrow"/>
          <w:color w:val="auto"/>
          <w:sz w:val="20"/>
          <w:szCs w:val="20"/>
        </w:rPr>
        <w:fldChar w:fldCharType="begin"/>
      </w:r>
      <w:r w:rsidRPr="00F90503">
        <w:rPr>
          <w:rFonts w:ascii="Arial Narrow" w:hAnsi="Arial Narrow"/>
          <w:color w:val="auto"/>
          <w:sz w:val="20"/>
          <w:szCs w:val="20"/>
        </w:rPr>
        <w:instrText xml:space="preserve"> SEQ Таблица \* ARABIC \s 1 </w:instrText>
      </w:r>
      <w:r w:rsidR="008071A2" w:rsidRPr="00F90503">
        <w:rPr>
          <w:rFonts w:ascii="Arial Narrow" w:hAnsi="Arial Narrow"/>
          <w:color w:val="auto"/>
          <w:sz w:val="20"/>
          <w:szCs w:val="20"/>
        </w:rPr>
        <w:fldChar w:fldCharType="separate"/>
      </w:r>
      <w:r>
        <w:rPr>
          <w:rFonts w:ascii="Arial Narrow" w:hAnsi="Arial Narrow"/>
          <w:noProof/>
          <w:color w:val="auto"/>
          <w:sz w:val="20"/>
          <w:szCs w:val="20"/>
        </w:rPr>
        <w:t>1</w:t>
      </w:r>
      <w:r w:rsidR="008071A2" w:rsidRPr="00F90503">
        <w:rPr>
          <w:rFonts w:ascii="Arial Narrow" w:hAnsi="Arial Narrow"/>
          <w:color w:val="auto"/>
          <w:sz w:val="20"/>
          <w:szCs w:val="20"/>
        </w:rPr>
        <w:fldChar w:fldCharType="end"/>
      </w:r>
      <w:r w:rsidRPr="00F90503">
        <w:rPr>
          <w:rFonts w:ascii="Arial Narrow" w:hAnsi="Arial Narrow"/>
          <w:color w:val="auto"/>
          <w:sz w:val="20"/>
          <w:szCs w:val="20"/>
        </w:rPr>
        <w:t xml:space="preserve">. Прогноз </w:t>
      </w:r>
      <w:r>
        <w:rPr>
          <w:rFonts w:ascii="Arial Narrow" w:hAnsi="Arial Narrow"/>
          <w:color w:val="auto"/>
          <w:sz w:val="20"/>
          <w:szCs w:val="20"/>
        </w:rPr>
        <w:t xml:space="preserve">тарифов на услуги централизованного теплоснабжения для </w:t>
      </w:r>
      <w:r w:rsidR="00B44266">
        <w:rPr>
          <w:rFonts w:ascii="Arial Narrow" w:hAnsi="Arial Narrow"/>
          <w:color w:val="auto"/>
          <w:sz w:val="20"/>
          <w:szCs w:val="20"/>
        </w:rPr>
        <w:t>тепло</w:t>
      </w:r>
      <w:r>
        <w:rPr>
          <w:rFonts w:ascii="Arial Narrow" w:hAnsi="Arial Narrow"/>
          <w:color w:val="auto"/>
          <w:sz w:val="20"/>
          <w:szCs w:val="20"/>
        </w:rPr>
        <w:t>источников</w:t>
      </w:r>
      <w:r w:rsidR="00686CCE">
        <w:rPr>
          <w:rFonts w:ascii="Arial Narrow" w:hAnsi="Arial Narrow"/>
          <w:color w:val="auto"/>
          <w:sz w:val="20"/>
          <w:szCs w:val="20"/>
        </w:rPr>
        <w:t xml:space="preserve"> </w:t>
      </w:r>
      <w:r w:rsidR="00B44266">
        <w:rPr>
          <w:rFonts w:ascii="Arial Narrow" w:hAnsi="Arial Narrow"/>
          <w:color w:val="auto"/>
          <w:sz w:val="20"/>
          <w:szCs w:val="20"/>
        </w:rPr>
        <w:t>МО «Город Калуга»</w:t>
      </w:r>
      <w:r w:rsidR="001B76BB">
        <w:rPr>
          <w:rFonts w:ascii="Arial Narrow" w:hAnsi="Arial Narrow"/>
          <w:color w:val="auto"/>
          <w:sz w:val="20"/>
          <w:szCs w:val="20"/>
        </w:rPr>
        <w:t xml:space="preserve"> </w:t>
      </w:r>
      <w:r w:rsidR="00686CCE">
        <w:rPr>
          <w:rFonts w:ascii="Arial Narrow" w:hAnsi="Arial Narrow"/>
          <w:color w:val="auto"/>
          <w:sz w:val="20"/>
          <w:szCs w:val="20"/>
        </w:rPr>
        <w:t>(в ценах соответствующих лет)</w:t>
      </w:r>
      <w:bookmarkEnd w:id="46"/>
    </w:p>
    <w:tbl>
      <w:tblPr>
        <w:tblW w:w="21733" w:type="dxa"/>
        <w:tblInd w:w="93" w:type="dxa"/>
        <w:tblCellMar>
          <w:left w:w="28" w:type="dxa"/>
          <w:right w:w="28" w:type="dxa"/>
        </w:tblCellMar>
        <w:tblLook w:val="04A0" w:firstRow="1" w:lastRow="0" w:firstColumn="1" w:lastColumn="0" w:noHBand="0" w:noVBand="1"/>
      </w:tblPr>
      <w:tblGrid>
        <w:gridCol w:w="5020"/>
        <w:gridCol w:w="960"/>
        <w:gridCol w:w="960"/>
        <w:gridCol w:w="960"/>
        <w:gridCol w:w="960"/>
        <w:gridCol w:w="960"/>
        <w:gridCol w:w="960"/>
        <w:gridCol w:w="730"/>
        <w:gridCol w:w="730"/>
        <w:gridCol w:w="730"/>
        <w:gridCol w:w="730"/>
        <w:gridCol w:w="731"/>
        <w:gridCol w:w="730"/>
        <w:gridCol w:w="730"/>
        <w:gridCol w:w="730"/>
        <w:gridCol w:w="730"/>
        <w:gridCol w:w="731"/>
        <w:gridCol w:w="730"/>
        <w:gridCol w:w="730"/>
        <w:gridCol w:w="730"/>
        <w:gridCol w:w="730"/>
        <w:gridCol w:w="731"/>
      </w:tblGrid>
      <w:tr w:rsidR="00B44266" w:rsidRPr="00B44266" w:rsidTr="00B44266">
        <w:trPr>
          <w:trHeight w:val="450"/>
        </w:trPr>
        <w:tc>
          <w:tcPr>
            <w:tcW w:w="5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 xml:space="preserve">Наименование организации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2011г.</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 xml:space="preserve">01.01.-31.06.2012.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 xml:space="preserve">01.07.-31.08.2012.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 xml:space="preserve">01.09.-31.12.2012.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 xml:space="preserve">01.01-31.06.2013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 xml:space="preserve">01.07-31.12.2013 </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2014</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2015</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2016</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2017</w:t>
            </w:r>
          </w:p>
        </w:tc>
        <w:tc>
          <w:tcPr>
            <w:tcW w:w="731"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2018</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2019</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2020</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2021</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2022</w:t>
            </w:r>
          </w:p>
        </w:tc>
        <w:tc>
          <w:tcPr>
            <w:tcW w:w="731"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2023</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2024</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2025</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2026</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2027</w:t>
            </w:r>
          </w:p>
        </w:tc>
        <w:tc>
          <w:tcPr>
            <w:tcW w:w="731" w:type="dxa"/>
            <w:tcBorders>
              <w:top w:val="single" w:sz="4" w:space="0" w:color="auto"/>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B44266">
              <w:rPr>
                <w:rFonts w:eastAsia="Times New Roman" w:cs="Arial"/>
                <w:b/>
                <w:bCs/>
                <w:spacing w:val="0"/>
                <w:sz w:val="16"/>
                <w:szCs w:val="16"/>
                <w:lang w:eastAsia="ru-RU"/>
              </w:rPr>
              <w:t>2028</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"Калужский завод путевых машин и гидроприводов"</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1006,67</w:t>
            </w:r>
          </w:p>
        </w:tc>
        <w:tc>
          <w:tcPr>
            <w:tcW w:w="960" w:type="dxa"/>
            <w:tcBorders>
              <w:top w:val="nil"/>
              <w:left w:val="nil"/>
              <w:bottom w:val="single" w:sz="4" w:space="0" w:color="auto"/>
              <w:right w:val="single" w:sz="4" w:space="0" w:color="auto"/>
            </w:tcBorders>
            <w:shd w:val="clear" w:color="auto" w:fill="auto"/>
            <w:noWrap/>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1006,67</w:t>
            </w:r>
          </w:p>
        </w:tc>
        <w:tc>
          <w:tcPr>
            <w:tcW w:w="960" w:type="dxa"/>
            <w:tcBorders>
              <w:top w:val="nil"/>
              <w:left w:val="nil"/>
              <w:bottom w:val="single" w:sz="4" w:space="0" w:color="auto"/>
              <w:right w:val="single" w:sz="4" w:space="0" w:color="auto"/>
            </w:tcBorders>
            <w:shd w:val="clear" w:color="auto" w:fill="auto"/>
            <w:noWrap/>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1067,07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1123,62</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1123,62</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1260,77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1313,72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1455,6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1592,43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1738,93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1843,27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1974,14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2035,34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2100,47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2188,69</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2269,67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2349,11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2424,28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2497,01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2584,41</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2685,2</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"Калужский завод транспортного машиностроения"</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1075,49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1075,49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1140,02</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1200,44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1200,44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1345,86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1402,39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1553,85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1699,91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1856,3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1967,68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2107,39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2172,72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2242,25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2336,42</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2422,87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2507,67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2587,92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2665,56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2758,85</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2866,45</w:t>
            </w:r>
          </w:p>
        </w:tc>
      </w:tr>
      <w:tr w:rsidR="00B44266" w:rsidRPr="00B44266" w:rsidTr="00B44266">
        <w:trPr>
          <w:trHeight w:val="45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ПК "Калужская скульптурная фабрика" / ООО "Аркада Синтез"</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1572,41</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1572,41</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1666,75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1755,08</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1755,08</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1755,08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1828,8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2026,31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2216,78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2420,72</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2565,96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2748,14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2833,33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2924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3046,81</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3159,54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3270,12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3374,76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3476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3597,66</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3737,97</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ООО "ДОМ"</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1636,97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1792,23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1867,5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2069,19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2263,69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2471,95</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2620,27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2806,31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2893,31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2985,9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3111,31</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3226,43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3339,36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3446,22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3549,61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3673,85</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3817,13</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ООО "КП "Сигнал"</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1735,59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1735,59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1839,73</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1915,56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1915,56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2141,96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2231,92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2472,97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2705,43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2954,33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3131,59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3353,93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3457,9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3568,55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3718,43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3856,01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3990,97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4118,68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4242,24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4390,72</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4561,96</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 xml:space="preserve">ОАО "Калужский  мясокомбинат" </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1136,23</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1136,23</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1204,40</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1268,24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1268,24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1268,24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1321,51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1464,23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1601,87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1749,24</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1854,19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1985,84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2047,4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2112,92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2201,66</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2283,12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2363,03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2438,65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2511,81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2599,72</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2701,11</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"КНИИТМУ"</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1369,58</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1369,58</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1451,75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1528,69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1528,69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1663,19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1733,04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1920,21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2100,71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2293,98</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2431,62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2604,27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2685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2770,92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2887,3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2994,13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3098,92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3198,09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3294,03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3409,32</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3542,28</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НОУ СПО "Калужский кооперативный техникум"</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1810,69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1810,69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1810,69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1810,69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1810,69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1810,69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1886,74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2090,51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2287,02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2497,43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2647,28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2835,24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2923,13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3016,67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3143,37</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3259,67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3373,76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3481,72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3586,17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3711,69</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3856,45</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w:t>
            </w:r>
            <w:proofErr w:type="spellStart"/>
            <w:r w:rsidRPr="00B44266">
              <w:rPr>
                <w:rFonts w:eastAsia="Times New Roman" w:cs="Arial"/>
                <w:spacing w:val="0"/>
                <w:sz w:val="16"/>
                <w:szCs w:val="16"/>
                <w:lang w:eastAsia="ru-RU"/>
              </w:rPr>
              <w:t>Калугаприбор</w:t>
            </w:r>
            <w:proofErr w:type="spellEnd"/>
            <w:r w:rsidRPr="00B44266">
              <w:rPr>
                <w:rFonts w:eastAsia="Times New Roman" w:cs="Arial"/>
                <w:spacing w:val="0"/>
                <w:sz w:val="16"/>
                <w:szCs w:val="16"/>
                <w:lang w:eastAsia="ru-RU"/>
              </w:rPr>
              <w:t>"</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1267,17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1267,17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1343,19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1414,35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1414,35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1584,08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1650,61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1828,88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2000,79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2184,86</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2315,95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2480,38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2557,27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2639,1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2749,94</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2851,69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2951,5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3045,95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3137,33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3247,14</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3373,78</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"Калужский электромеханический завод"</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1070,41</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1070,41</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1134,64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1173,83</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1173,83</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1317,53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1372,87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1521,14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1664,13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1817,23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1926,26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2063,02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2126,97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2195,03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2287,22</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2371,85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2454,86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2533,42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2609,42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2700,75</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2806,08</w:t>
            </w:r>
          </w:p>
        </w:tc>
      </w:tr>
      <w:tr w:rsidR="00B44266" w:rsidRPr="00B44266" w:rsidTr="00B44266">
        <w:trPr>
          <w:trHeight w:val="45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"Калужский завод автомобильного электрооборудования"</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1254,85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1254,85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1330,14</w:t>
            </w:r>
          </w:p>
        </w:tc>
        <w:tc>
          <w:tcPr>
            <w:tcW w:w="960" w:type="dxa"/>
            <w:tcBorders>
              <w:top w:val="nil"/>
              <w:left w:val="nil"/>
              <w:bottom w:val="single" w:sz="4" w:space="0" w:color="auto"/>
              <w:right w:val="single" w:sz="4" w:space="0" w:color="auto"/>
            </w:tcBorders>
            <w:shd w:val="clear" w:color="auto" w:fill="auto"/>
            <w:noWrap/>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1392,72</w:t>
            </w:r>
          </w:p>
        </w:tc>
        <w:tc>
          <w:tcPr>
            <w:tcW w:w="960" w:type="dxa"/>
            <w:tcBorders>
              <w:top w:val="nil"/>
              <w:left w:val="nil"/>
              <w:bottom w:val="single" w:sz="4" w:space="0" w:color="auto"/>
              <w:right w:val="single" w:sz="4" w:space="0" w:color="auto"/>
            </w:tcBorders>
            <w:shd w:val="clear" w:color="auto" w:fill="auto"/>
            <w:noWrap/>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1392,72</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1553,33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1618,57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1793,38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1961,96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2142,46</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2271,01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2432,25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2507,65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2587,89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2696,58</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2796,35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2894,22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2986,84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3076,45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3184,13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3308,31</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"Калужский двигатель"</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1109,79</w:t>
            </w:r>
          </w:p>
        </w:tc>
        <w:tc>
          <w:tcPr>
            <w:tcW w:w="960" w:type="dxa"/>
            <w:tcBorders>
              <w:top w:val="nil"/>
              <w:left w:val="nil"/>
              <w:bottom w:val="single" w:sz="4" w:space="0" w:color="auto"/>
              <w:right w:val="single" w:sz="4" w:space="0" w:color="auto"/>
            </w:tcBorders>
            <w:shd w:val="clear" w:color="auto" w:fill="auto"/>
            <w:noWrap/>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1109,79</w:t>
            </w:r>
          </w:p>
        </w:tc>
        <w:tc>
          <w:tcPr>
            <w:tcW w:w="960" w:type="dxa"/>
            <w:tcBorders>
              <w:top w:val="nil"/>
              <w:left w:val="nil"/>
              <w:bottom w:val="single" w:sz="4" w:space="0" w:color="auto"/>
              <w:right w:val="single" w:sz="4" w:space="0" w:color="auto"/>
            </w:tcBorders>
            <w:shd w:val="clear" w:color="auto" w:fill="auto"/>
            <w:noWrap/>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1176,38</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1238,71</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1238,71</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1391,07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1449,49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1606,03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1757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1918,64</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2033,76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2178,16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2245,68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2317,54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2414,88</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2504,23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2591,88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2674,82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2755,06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2851,49</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2962,7</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"НПП" Калужский приборостроительный завод "Тайфун"</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1177,19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1177,19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1247,81</w:t>
            </w:r>
          </w:p>
        </w:tc>
        <w:tc>
          <w:tcPr>
            <w:tcW w:w="960" w:type="dxa"/>
            <w:tcBorders>
              <w:top w:val="nil"/>
              <w:left w:val="nil"/>
              <w:bottom w:val="single" w:sz="4" w:space="0" w:color="auto"/>
              <w:right w:val="single" w:sz="4" w:space="0" w:color="auto"/>
            </w:tcBorders>
            <w:shd w:val="clear" w:color="auto" w:fill="auto"/>
            <w:noWrap/>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1313,95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1313,95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1475,63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1537,61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1703,67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1863,81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2035,28</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2157,4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2310,58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2382,21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2458,44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2561,69</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2656,47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2749,45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2837,43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2922,55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3024,84</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3142,81</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"Калужский завод "</w:t>
            </w:r>
            <w:proofErr w:type="spellStart"/>
            <w:r w:rsidRPr="00B44266">
              <w:rPr>
                <w:rFonts w:eastAsia="Times New Roman" w:cs="Arial"/>
                <w:spacing w:val="0"/>
                <w:sz w:val="16"/>
                <w:szCs w:val="16"/>
                <w:lang w:eastAsia="ru-RU"/>
              </w:rPr>
              <w:t>Ремпутьмаш</w:t>
            </w:r>
            <w:proofErr w:type="spellEnd"/>
            <w:r w:rsidRPr="00B44266">
              <w:rPr>
                <w:rFonts w:eastAsia="Times New Roman" w:cs="Arial"/>
                <w:spacing w:val="0"/>
                <w:sz w:val="16"/>
                <w:szCs w:val="16"/>
                <w:lang w:eastAsia="ru-RU"/>
              </w:rPr>
              <w:t>"</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1034,05</w:t>
            </w:r>
          </w:p>
        </w:tc>
        <w:tc>
          <w:tcPr>
            <w:tcW w:w="960" w:type="dxa"/>
            <w:tcBorders>
              <w:top w:val="nil"/>
              <w:left w:val="nil"/>
              <w:bottom w:val="single" w:sz="4" w:space="0" w:color="auto"/>
              <w:right w:val="single" w:sz="4" w:space="0" w:color="auto"/>
            </w:tcBorders>
            <w:shd w:val="clear" w:color="auto" w:fill="auto"/>
            <w:noWrap/>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1034,05</w:t>
            </w:r>
          </w:p>
        </w:tc>
        <w:tc>
          <w:tcPr>
            <w:tcW w:w="960" w:type="dxa"/>
            <w:tcBorders>
              <w:top w:val="nil"/>
              <w:left w:val="nil"/>
              <w:bottom w:val="single" w:sz="4" w:space="0" w:color="auto"/>
              <w:right w:val="single" w:sz="4" w:space="0" w:color="auto"/>
            </w:tcBorders>
            <w:shd w:val="clear" w:color="auto" w:fill="auto"/>
            <w:noWrap/>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1096,09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1154,17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1154,17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1294,05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1348,4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1494,03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1634,47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1784,84</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1891,93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2026,26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2089,07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2155,92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2246,47</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2329,59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2411,13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2488,29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2562,94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2652,64</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2756,09</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"Калужская обувная фабрика "</w:t>
            </w:r>
            <w:proofErr w:type="spellStart"/>
            <w:r w:rsidRPr="00B44266">
              <w:rPr>
                <w:rFonts w:eastAsia="Times New Roman" w:cs="Arial"/>
                <w:spacing w:val="0"/>
                <w:sz w:val="16"/>
                <w:szCs w:val="16"/>
                <w:lang w:eastAsia="ru-RU"/>
              </w:rPr>
              <w:t>Калита</w:t>
            </w:r>
            <w:proofErr w:type="spellEnd"/>
            <w:r w:rsidRPr="00B44266">
              <w:rPr>
                <w:rFonts w:eastAsia="Times New Roman" w:cs="Arial"/>
                <w:spacing w:val="0"/>
                <w:sz w:val="16"/>
                <w:szCs w:val="16"/>
                <w:lang w:eastAsia="ru-RU"/>
              </w:rPr>
              <w:t>"</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1096,96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1096,96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1162,78</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1224,39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1224,39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1461,82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1523,22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1687,73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1846,38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2016,25</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2137,23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2288,97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2359,93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2435,45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2537,74</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2631,64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2723,75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2810,91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2895,24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2996,57</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3113,44</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ООО "Калужский домостроительный комбинат"</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1085,10</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1085,10</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1150,21</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1211,18</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1211,18</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1352,09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1408,88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1561,04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1707,78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1864,9</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1976,79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2117,14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2182,77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2252,62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2347,23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2434,08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2519,27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2599,89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2677,89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2771,62</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2879,71</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"Тепличный"</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1220,99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1220,99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1294,25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1362,84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1362,84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1530,46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1594,74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1766,97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1933,07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2110,91</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2237,56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2396,43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2470,72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2549,78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2656,87</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2755,17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2851,6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2942,85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3031,14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3137,23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3259,58</w:t>
            </w:r>
          </w:p>
        </w:tc>
      </w:tr>
      <w:tr w:rsidR="00B44266" w:rsidRPr="00B44266" w:rsidTr="00B44266">
        <w:trPr>
          <w:trHeight w:val="300"/>
        </w:trPr>
        <w:tc>
          <w:tcPr>
            <w:tcW w:w="5020" w:type="dxa"/>
            <w:vMerge w:val="restart"/>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"Калужский завод телеграфной аппаратуры"</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1050,74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1050,74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1113,79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1172,79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1172,79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1315,70</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1370,96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1519,02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1661,81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1814,7</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1923,58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2060,15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2124,01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2191,98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2284,04</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2368,55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2451,45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2529,9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2605,8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2697</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2802,18</w:t>
            </w:r>
          </w:p>
        </w:tc>
      </w:tr>
      <w:tr w:rsidR="00B44266" w:rsidRPr="00B44266" w:rsidTr="00B44266">
        <w:trPr>
          <w:trHeight w:val="300"/>
        </w:trPr>
        <w:tc>
          <w:tcPr>
            <w:tcW w:w="5020" w:type="dxa"/>
            <w:vMerge/>
            <w:tcBorders>
              <w:top w:val="nil"/>
              <w:left w:val="single" w:sz="4" w:space="0" w:color="auto"/>
              <w:bottom w:val="single" w:sz="4" w:space="0" w:color="auto"/>
              <w:right w:val="single" w:sz="4" w:space="0" w:color="auto"/>
            </w:tcBorders>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1441,51</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1441,51</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1528,01</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1613,98</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1613,98</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1814,10</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1890,29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2094,44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2291,32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2502,12</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2652,25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2840,56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2928,62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3022,34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3149,28</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3265,8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3380,1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3488,26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3592,91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3718,66</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3863,69</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"Калужский завод железобетонных изделий"</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1136,09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1136,09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1204,26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1268,09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1268,09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1392,60</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1451,09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1607,81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1758,94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1920,76</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2036,01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2180,57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2248,17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2320,11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2417,55</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2507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2594,75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2677,78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2758,11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2854,64</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2965,97</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ФГУП "НТЦ "Базис" ФСБ России"</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1072,11</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1072,11</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1136,43</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1191,07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1191,07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1337,57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1393,75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1544,28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1689,44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1844,87</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1955,56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2094,4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2159,33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2228,43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2322,02</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2407,93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2492,21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2571,96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2649,12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2741,84</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2848,77</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w:t>
            </w:r>
            <w:proofErr w:type="spellStart"/>
            <w:r w:rsidRPr="00B44266">
              <w:rPr>
                <w:rFonts w:eastAsia="Times New Roman" w:cs="Arial"/>
                <w:spacing w:val="0"/>
                <w:sz w:val="16"/>
                <w:szCs w:val="16"/>
                <w:lang w:eastAsia="ru-RU"/>
              </w:rPr>
              <w:t>Элмат</w:t>
            </w:r>
            <w:proofErr w:type="spellEnd"/>
            <w:r w:rsidRPr="00B44266">
              <w:rPr>
                <w:rFonts w:eastAsia="Times New Roman" w:cs="Arial"/>
                <w:spacing w:val="0"/>
                <w:sz w:val="16"/>
                <w:szCs w:val="16"/>
                <w:lang w:eastAsia="ru-RU"/>
              </w:rPr>
              <w:t>"</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1177,82</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1177,82</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1248,49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1314,66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1314,66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1468,90</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1530,59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1695,89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1855,3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2025,99</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2147,55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2300,03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2371,33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2447,21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2549,99</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2644,34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2736,89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2824,47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2909,2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3011,02</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3128,45</w:t>
            </w:r>
          </w:p>
        </w:tc>
      </w:tr>
      <w:tr w:rsidR="00B44266" w:rsidRPr="00B44266" w:rsidTr="00B44266">
        <w:trPr>
          <w:trHeight w:val="9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 xml:space="preserve">Московская дирекция по </w:t>
            </w:r>
            <w:proofErr w:type="spellStart"/>
            <w:r w:rsidRPr="00B44266">
              <w:rPr>
                <w:rFonts w:eastAsia="Times New Roman" w:cs="Arial"/>
                <w:spacing w:val="0"/>
                <w:sz w:val="16"/>
                <w:szCs w:val="16"/>
                <w:lang w:eastAsia="ru-RU"/>
              </w:rPr>
              <w:t>тепловодоснабжению</w:t>
            </w:r>
            <w:proofErr w:type="spellEnd"/>
            <w:r w:rsidRPr="00B44266">
              <w:rPr>
                <w:rFonts w:eastAsia="Times New Roman" w:cs="Arial"/>
                <w:spacing w:val="0"/>
                <w:sz w:val="16"/>
                <w:szCs w:val="16"/>
                <w:lang w:eastAsia="ru-RU"/>
              </w:rPr>
              <w:t xml:space="preserve"> - структурное подразделение Центральной дирекции по </w:t>
            </w:r>
            <w:proofErr w:type="spellStart"/>
            <w:r w:rsidRPr="00B44266">
              <w:rPr>
                <w:rFonts w:eastAsia="Times New Roman" w:cs="Arial"/>
                <w:spacing w:val="0"/>
                <w:sz w:val="16"/>
                <w:szCs w:val="16"/>
                <w:lang w:eastAsia="ru-RU"/>
              </w:rPr>
              <w:t>тепловодоснабжению</w:t>
            </w:r>
            <w:proofErr w:type="spellEnd"/>
            <w:r w:rsidRPr="00B44266">
              <w:rPr>
                <w:rFonts w:eastAsia="Times New Roman" w:cs="Arial"/>
                <w:spacing w:val="0"/>
                <w:sz w:val="16"/>
                <w:szCs w:val="16"/>
                <w:lang w:eastAsia="ru-RU"/>
              </w:rPr>
              <w:t xml:space="preserve"> - филиала ОАО "РЖД" (п. </w:t>
            </w:r>
            <w:proofErr w:type="gramStart"/>
            <w:r w:rsidRPr="00B44266">
              <w:rPr>
                <w:rFonts w:eastAsia="Times New Roman" w:cs="Arial"/>
                <w:spacing w:val="0"/>
                <w:sz w:val="16"/>
                <w:szCs w:val="16"/>
                <w:lang w:eastAsia="ru-RU"/>
              </w:rPr>
              <w:t>Железнодорожный</w:t>
            </w:r>
            <w:proofErr w:type="gramEnd"/>
            <w:r w:rsidRPr="00B44266">
              <w:rPr>
                <w:rFonts w:eastAsia="Times New Roman" w:cs="Arial"/>
                <w:spacing w:val="0"/>
                <w:sz w:val="16"/>
                <w:szCs w:val="16"/>
                <w:lang w:eastAsia="ru-RU"/>
              </w:rPr>
              <w:t>)</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1178,54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1178,54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1249,25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1315,12</w:t>
            </w:r>
          </w:p>
        </w:tc>
        <w:tc>
          <w:tcPr>
            <w:tcW w:w="960" w:type="dxa"/>
            <w:tcBorders>
              <w:top w:val="nil"/>
              <w:left w:val="nil"/>
              <w:bottom w:val="single" w:sz="4" w:space="0" w:color="auto"/>
              <w:right w:val="single" w:sz="4" w:space="0" w:color="auto"/>
            </w:tcBorders>
            <w:shd w:val="clear" w:color="auto" w:fill="auto"/>
            <w:noWrap/>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1315,12</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1454,75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1515,85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1679,56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1837,44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2006,48</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2126,87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2277,88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2348,49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2423,64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2525,43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2618,87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2710,53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2797,27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2881,19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2982,03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3098,33</w:t>
            </w:r>
          </w:p>
        </w:tc>
      </w:tr>
      <w:tr w:rsidR="00B44266" w:rsidRPr="00B44266" w:rsidTr="00B44266">
        <w:trPr>
          <w:trHeight w:val="9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 xml:space="preserve">Московская дирекция по </w:t>
            </w:r>
            <w:proofErr w:type="spellStart"/>
            <w:r w:rsidRPr="00B44266">
              <w:rPr>
                <w:rFonts w:eastAsia="Times New Roman" w:cs="Arial"/>
                <w:spacing w:val="0"/>
                <w:sz w:val="16"/>
                <w:szCs w:val="16"/>
                <w:lang w:eastAsia="ru-RU"/>
              </w:rPr>
              <w:t>тепловодоснабжению</w:t>
            </w:r>
            <w:proofErr w:type="spellEnd"/>
            <w:r w:rsidRPr="00B44266">
              <w:rPr>
                <w:rFonts w:eastAsia="Times New Roman" w:cs="Arial"/>
                <w:spacing w:val="0"/>
                <w:sz w:val="16"/>
                <w:szCs w:val="16"/>
                <w:lang w:eastAsia="ru-RU"/>
              </w:rPr>
              <w:t xml:space="preserve"> - структурное подразделение Центральной дирекции по </w:t>
            </w:r>
            <w:proofErr w:type="spellStart"/>
            <w:r w:rsidRPr="00B44266">
              <w:rPr>
                <w:rFonts w:eastAsia="Times New Roman" w:cs="Arial"/>
                <w:spacing w:val="0"/>
                <w:sz w:val="16"/>
                <w:szCs w:val="16"/>
                <w:lang w:eastAsia="ru-RU"/>
              </w:rPr>
              <w:t>тепловодоснабжению</w:t>
            </w:r>
            <w:proofErr w:type="spellEnd"/>
            <w:r w:rsidRPr="00B44266">
              <w:rPr>
                <w:rFonts w:eastAsia="Times New Roman" w:cs="Arial"/>
                <w:spacing w:val="0"/>
                <w:sz w:val="16"/>
                <w:szCs w:val="16"/>
                <w:lang w:eastAsia="ru-RU"/>
              </w:rPr>
              <w:t xml:space="preserve"> - филиала ОАО "РЖД" (кроме п. </w:t>
            </w:r>
            <w:proofErr w:type="gramStart"/>
            <w:r w:rsidRPr="00B44266">
              <w:rPr>
                <w:rFonts w:eastAsia="Times New Roman" w:cs="Arial"/>
                <w:spacing w:val="0"/>
                <w:sz w:val="16"/>
                <w:szCs w:val="16"/>
                <w:lang w:eastAsia="ru-RU"/>
              </w:rPr>
              <w:t>Железнодорожный</w:t>
            </w:r>
            <w:proofErr w:type="gramEnd"/>
            <w:r w:rsidRPr="00B44266">
              <w:rPr>
                <w:rFonts w:eastAsia="Times New Roman" w:cs="Arial"/>
                <w:spacing w:val="0"/>
                <w:sz w:val="16"/>
                <w:szCs w:val="16"/>
                <w:lang w:eastAsia="ru-RU"/>
              </w:rPr>
              <w:t>)</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1211,29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1211,29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1283,97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1351,30</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1351,94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1512,62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1576,15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1746,37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1910,53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2086,3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2211,48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2368,5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2441,92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2520,06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2625,9</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2723,06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2818,37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2908,56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2995,82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3100,67</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3221,6</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w:t>
            </w:r>
            <w:proofErr w:type="spellStart"/>
            <w:r w:rsidRPr="00B44266">
              <w:rPr>
                <w:rFonts w:eastAsia="Times New Roman" w:cs="Arial"/>
                <w:spacing w:val="0"/>
                <w:sz w:val="16"/>
                <w:szCs w:val="16"/>
                <w:lang w:eastAsia="ru-RU"/>
              </w:rPr>
              <w:t>Калугатехремонт</w:t>
            </w:r>
            <w:proofErr w:type="spellEnd"/>
            <w:r w:rsidRPr="00B44266">
              <w:rPr>
                <w:rFonts w:eastAsia="Times New Roman" w:cs="Arial"/>
                <w:spacing w:val="0"/>
                <w:sz w:val="16"/>
                <w:szCs w:val="16"/>
                <w:lang w:eastAsia="ru-RU"/>
              </w:rPr>
              <w:t>"</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1238,30</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1238,30</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1312,60</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1382,17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1382,17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1555,52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1620,85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1795,9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1964,71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2145,46</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2274,19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2435,66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2511,17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2591,53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2700,37</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2800,28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2898,29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2991,04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3080,77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3188,6</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3312,96</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ЗАО "Калужский завод строительных материалов"</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1099,96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1099,96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1165,96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1227,74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1227,74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1375,86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1433,65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1588,48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1737,8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1897,68</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2011,54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2154,36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2221,15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2292,23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2388,5</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2476,87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2563,56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2645,59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2724,96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2820,33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2930,32</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ЗАО "</w:t>
            </w:r>
            <w:proofErr w:type="spellStart"/>
            <w:r w:rsidRPr="00B44266">
              <w:rPr>
                <w:rFonts w:eastAsia="Times New Roman" w:cs="Arial"/>
                <w:spacing w:val="0"/>
                <w:sz w:val="16"/>
                <w:szCs w:val="16"/>
                <w:lang w:eastAsia="ru-RU"/>
              </w:rPr>
              <w:t>Азаровский</w:t>
            </w:r>
            <w:proofErr w:type="spellEnd"/>
            <w:r w:rsidRPr="00B44266">
              <w:rPr>
                <w:rFonts w:eastAsia="Times New Roman" w:cs="Arial"/>
                <w:spacing w:val="0"/>
                <w:sz w:val="16"/>
                <w:szCs w:val="16"/>
                <w:lang w:eastAsia="ru-RU"/>
              </w:rPr>
              <w:t xml:space="preserve"> завод стеновых материалов"</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971,75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971,75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1030,06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1084,66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1084,66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1216,83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1267,94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1404,88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1536,94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1678,34</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1779,04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1905,35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1964,42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2027,28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2112,43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2190,59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2267,26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2339,81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2410</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2494,35</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2591,63</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МУП "</w:t>
            </w:r>
            <w:proofErr w:type="spellStart"/>
            <w:r w:rsidRPr="00B44266">
              <w:rPr>
                <w:rFonts w:eastAsia="Times New Roman" w:cs="Arial"/>
                <w:spacing w:val="0"/>
                <w:sz w:val="16"/>
                <w:szCs w:val="16"/>
                <w:lang w:eastAsia="ru-RU"/>
              </w:rPr>
              <w:t>Калугатеплосеть</w:t>
            </w:r>
            <w:proofErr w:type="spellEnd"/>
            <w:r w:rsidRPr="00B44266">
              <w:rPr>
                <w:rFonts w:eastAsia="Times New Roman" w:cs="Arial"/>
                <w:spacing w:val="0"/>
                <w:sz w:val="16"/>
                <w:szCs w:val="16"/>
                <w:lang w:eastAsia="ru-RU"/>
              </w:rPr>
              <w:t>"</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1387,89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1387,89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1471,17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1544,29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1544,29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1729,75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1802,4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1997,06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2184,78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2385,78</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2528,93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2708,48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2792,44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2881,8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3002,84</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3113,95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3222,94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3326,07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3425,85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3545,75</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3684,03</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ОАО "Калужский турбинный завод"</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789,63</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789,63</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837,01</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880,75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880,75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989,91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1031,49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1142,89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1250,32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1365,35</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1447,27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1550,03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1598,08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1649,22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1718,49</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1782,07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1844,44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1903,46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1960,56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2029,18</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2108,32</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филиал ОАО "</w:t>
            </w:r>
            <w:proofErr w:type="spellStart"/>
            <w:r w:rsidRPr="00B44266">
              <w:rPr>
                <w:rFonts w:eastAsia="Times New Roman" w:cs="Arial"/>
                <w:spacing w:val="0"/>
                <w:sz w:val="16"/>
                <w:szCs w:val="16"/>
                <w:lang w:eastAsia="ru-RU"/>
              </w:rPr>
              <w:t>Квадра</w:t>
            </w:r>
            <w:proofErr w:type="spellEnd"/>
            <w:r w:rsidRPr="00B44266">
              <w:rPr>
                <w:rFonts w:eastAsia="Times New Roman" w:cs="Arial"/>
                <w:spacing w:val="0"/>
                <w:sz w:val="16"/>
                <w:szCs w:val="16"/>
                <w:lang w:eastAsia="ru-RU"/>
              </w:rPr>
              <w:t>" - "Калужская региональная генерация"</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1279,49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1279,49</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1356,26</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1426,42</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1426,42</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1562,70</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1628,33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1804,19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1973,78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2155,37</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2284,69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2446,9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2522,75</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2603,48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2712,83</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2813,2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2911,66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3004,83</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3094,97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3203,29</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3328,22</w:t>
            </w:r>
          </w:p>
        </w:tc>
      </w:tr>
      <w:tr w:rsidR="00B44266" w:rsidRPr="00B44266" w:rsidTr="00B44266">
        <w:trPr>
          <w:trHeight w:val="300"/>
        </w:trPr>
        <w:tc>
          <w:tcPr>
            <w:tcW w:w="5020" w:type="dxa"/>
            <w:tcBorders>
              <w:top w:val="nil"/>
              <w:left w:val="single" w:sz="4" w:space="0" w:color="auto"/>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left"/>
              <w:textAlignment w:val="auto"/>
              <w:rPr>
                <w:rFonts w:eastAsia="Times New Roman" w:cs="Arial"/>
                <w:spacing w:val="0"/>
                <w:sz w:val="16"/>
                <w:szCs w:val="16"/>
                <w:lang w:eastAsia="ru-RU"/>
              </w:rPr>
            </w:pPr>
            <w:r w:rsidRPr="00B44266">
              <w:rPr>
                <w:rFonts w:eastAsia="Times New Roman" w:cs="Arial"/>
                <w:spacing w:val="0"/>
                <w:sz w:val="16"/>
                <w:szCs w:val="16"/>
                <w:lang w:eastAsia="ru-RU"/>
              </w:rPr>
              <w:t>МУП "</w:t>
            </w:r>
            <w:proofErr w:type="spellStart"/>
            <w:r w:rsidRPr="00B44266">
              <w:rPr>
                <w:rFonts w:eastAsia="Times New Roman" w:cs="Arial"/>
                <w:spacing w:val="0"/>
                <w:sz w:val="16"/>
                <w:szCs w:val="16"/>
                <w:lang w:eastAsia="ru-RU"/>
              </w:rPr>
              <w:t>Калугатеплосеть</w:t>
            </w:r>
            <w:proofErr w:type="spellEnd"/>
            <w:r w:rsidRPr="00B44266">
              <w:rPr>
                <w:rFonts w:eastAsia="Times New Roman" w:cs="Arial"/>
                <w:spacing w:val="0"/>
                <w:sz w:val="16"/>
                <w:szCs w:val="16"/>
                <w:lang w:eastAsia="ru-RU"/>
              </w:rPr>
              <w:t>" (транспорт ТЭ)</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293,44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293,44</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311,05</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327,17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327,17</w:t>
            </w:r>
          </w:p>
        </w:tc>
        <w:tc>
          <w:tcPr>
            <w:tcW w:w="96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367,57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383,01</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424,38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464,27</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506,98</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537,4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575,56</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593,4</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612,39</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638,11</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661,72</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684,88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706,8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728</w:t>
            </w:r>
          </w:p>
        </w:tc>
        <w:tc>
          <w:tcPr>
            <w:tcW w:w="730"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753,48</w:t>
            </w:r>
          </w:p>
        </w:tc>
        <w:tc>
          <w:tcPr>
            <w:tcW w:w="731" w:type="dxa"/>
            <w:tcBorders>
              <w:top w:val="nil"/>
              <w:left w:val="nil"/>
              <w:bottom w:val="single" w:sz="4" w:space="0" w:color="auto"/>
              <w:right w:val="single" w:sz="4" w:space="0" w:color="auto"/>
            </w:tcBorders>
            <w:shd w:val="clear" w:color="auto" w:fill="auto"/>
            <w:vAlign w:val="center"/>
            <w:hideMark/>
          </w:tcPr>
          <w:p w:rsidR="00B44266" w:rsidRPr="00B44266" w:rsidRDefault="00B44266" w:rsidP="00B44266">
            <w:pPr>
              <w:widowControl/>
              <w:adjustRightInd/>
              <w:spacing w:before="0" w:after="0"/>
              <w:ind w:firstLine="0"/>
              <w:jc w:val="right"/>
              <w:textAlignment w:val="auto"/>
              <w:rPr>
                <w:rFonts w:eastAsia="Times New Roman" w:cs="Arial"/>
                <w:spacing w:val="0"/>
                <w:sz w:val="16"/>
                <w:szCs w:val="16"/>
                <w:lang w:eastAsia="ru-RU"/>
              </w:rPr>
            </w:pPr>
            <w:r w:rsidRPr="00B44266">
              <w:rPr>
                <w:rFonts w:eastAsia="Times New Roman" w:cs="Arial"/>
                <w:spacing w:val="0"/>
                <w:sz w:val="16"/>
                <w:szCs w:val="16"/>
                <w:lang w:eastAsia="ru-RU"/>
              </w:rPr>
              <w:t>782,87</w:t>
            </w:r>
          </w:p>
        </w:tc>
      </w:tr>
    </w:tbl>
    <w:p w:rsidR="006F2C8B" w:rsidRPr="00897610" w:rsidRDefault="006F2C8B" w:rsidP="001B76BB">
      <w:pPr>
        <w:spacing w:line="360" w:lineRule="auto"/>
        <w:ind w:firstLine="0"/>
        <w:rPr>
          <w:rFonts w:cs="Arial"/>
          <w:sz w:val="24"/>
          <w:szCs w:val="24"/>
          <w:lang w:eastAsia="ru-RU"/>
        </w:rPr>
      </w:pPr>
    </w:p>
    <w:sectPr w:rsidR="006F2C8B" w:rsidRPr="00897610" w:rsidSect="001B76BB">
      <w:pgSz w:w="23814" w:h="16840" w:orient="landscape" w:code="8"/>
      <w:pgMar w:top="1134" w:right="1134" w:bottom="1701" w:left="851" w:header="510"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9BD" w:rsidRPr="00085F0E" w:rsidRDefault="001F29BD" w:rsidP="00D23C46">
      <w:r w:rsidRPr="00085F0E">
        <w:separator/>
      </w:r>
    </w:p>
  </w:endnote>
  <w:endnote w:type="continuationSeparator" w:id="0">
    <w:p w:rsidR="001F29BD" w:rsidRPr="00085F0E" w:rsidRDefault="001F29BD"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altName w:val="Arial Unicode MS"/>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Narrow" w:hAnsi="Arial Narrow"/>
        <w:sz w:val="16"/>
      </w:rPr>
      <w:id w:val="11999422"/>
      <w:docPartObj>
        <w:docPartGallery w:val="Page Numbers (Bottom of Page)"/>
        <w:docPartUnique/>
      </w:docPartObj>
    </w:sdtPr>
    <w:sdtEndPr>
      <w:rPr>
        <w:rFonts w:ascii="Cambria" w:hAnsi="Cambria"/>
        <w:sz w:val="12"/>
      </w:rPr>
    </w:sdtEndPr>
    <w:sdtContent>
      <w:p w:rsidR="00FA0B30" w:rsidRDefault="00FA0B30" w:rsidP="00740434">
        <w:pPr>
          <w:pStyle w:val="af0"/>
          <w:pBdr>
            <w:top w:val="none" w:sz="0" w:space="0" w:color="auto"/>
          </w:pBdr>
          <w:tabs>
            <w:tab w:val="clear" w:pos="6379"/>
            <w:tab w:val="left" w:pos="3544"/>
            <w:tab w:val="right" w:pos="9072"/>
          </w:tabs>
          <w:jc w:val="left"/>
        </w:pPr>
        <w:r>
          <w:rPr>
            <w:rFonts w:ascii="Arial Narrow" w:hAnsi="Arial Narrow"/>
            <w:sz w:val="16"/>
          </w:rPr>
          <w:t xml:space="preserve"> </w:t>
        </w:r>
        <w:r>
          <w:rPr>
            <w:rFonts w:ascii="Arial Narrow" w:hAnsi="Arial Narrow"/>
            <w:sz w:val="16"/>
          </w:rPr>
          <w:tab/>
        </w:r>
        <w:r>
          <w:rPr>
            <w:rFonts w:ascii="Arial Narrow" w:hAnsi="Arial Narrow"/>
            <w:sz w:val="18"/>
          </w:rPr>
          <w:t>29</w:t>
        </w:r>
        <w:r w:rsidRPr="003367DA">
          <w:rPr>
            <w:rFonts w:ascii="Arial Narrow" w:hAnsi="Arial Narrow"/>
            <w:sz w:val="18"/>
          </w:rPr>
          <w:t>401.ОМ-ПСТ.0</w:t>
        </w:r>
        <w:r>
          <w:rPr>
            <w:rFonts w:ascii="Arial Narrow" w:hAnsi="Arial Narrow"/>
            <w:sz w:val="18"/>
          </w:rPr>
          <w:t>10</w:t>
        </w:r>
        <w:r w:rsidRPr="003367DA">
          <w:rPr>
            <w:rFonts w:ascii="Arial Narrow" w:hAnsi="Arial Narrow"/>
            <w:sz w:val="18"/>
          </w:rPr>
          <w:t>.000.</w:t>
        </w:r>
        <w:r>
          <w:rPr>
            <w:rFonts w:ascii="Arial Narrow" w:hAnsi="Arial Narrow"/>
            <w:sz w:val="18"/>
          </w:rPr>
          <w:tab/>
        </w:r>
        <w:r w:rsidRPr="003367DA">
          <w:rPr>
            <w:rFonts w:ascii="Arial Black" w:hAnsi="Arial Black"/>
            <w:sz w:val="18"/>
          </w:rPr>
          <w:fldChar w:fldCharType="begin"/>
        </w:r>
        <w:r w:rsidRPr="003367DA">
          <w:rPr>
            <w:rFonts w:ascii="Arial Black" w:hAnsi="Arial Black"/>
            <w:sz w:val="18"/>
          </w:rPr>
          <w:instrText xml:space="preserve"> PAGE   \* MERGEFORMAT </w:instrText>
        </w:r>
        <w:r w:rsidRPr="003367DA">
          <w:rPr>
            <w:rFonts w:ascii="Arial Black" w:hAnsi="Arial Black"/>
            <w:sz w:val="18"/>
          </w:rPr>
          <w:fldChar w:fldCharType="separate"/>
        </w:r>
        <w:r w:rsidR="006E2798">
          <w:rPr>
            <w:rFonts w:ascii="Arial Black" w:hAnsi="Arial Black"/>
            <w:noProof/>
            <w:sz w:val="18"/>
          </w:rPr>
          <w:t>22</w:t>
        </w:r>
        <w:r w:rsidRPr="003367DA">
          <w:rPr>
            <w:rFonts w:ascii="Arial Black" w:hAnsi="Arial Black"/>
            <w:sz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B30" w:rsidRDefault="00FA0B30" w:rsidP="000573F3">
    <w:pPr>
      <w:pStyle w:val="af0"/>
      <w:pBdr>
        <w:top w:val="none" w:sz="0" w:space="0" w:color="auto"/>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B30" w:rsidRDefault="001F29BD" w:rsidP="001D60EE">
    <w:pPr>
      <w:pStyle w:val="af0"/>
      <w:tabs>
        <w:tab w:val="left" w:pos="3544"/>
        <w:tab w:val="left" w:pos="3686"/>
        <w:tab w:val="left" w:pos="3828"/>
        <w:tab w:val="left" w:pos="4536"/>
        <w:tab w:val="left" w:pos="4678"/>
        <w:tab w:val="left" w:pos="5103"/>
        <w:tab w:val="left" w:pos="5387"/>
        <w:tab w:val="left" w:pos="5529"/>
        <w:tab w:val="left" w:pos="5954"/>
      </w:tabs>
      <w:ind w:firstLine="2"/>
      <w:jc w:val="center"/>
    </w:pPr>
    <w:sdt>
      <w:sdtPr>
        <w:rPr>
          <w:rFonts w:ascii="Arial Narrow" w:hAnsi="Arial Narrow"/>
          <w:sz w:val="16"/>
        </w:rPr>
        <w:id w:val="447282540"/>
        <w:docPartObj>
          <w:docPartGallery w:val="Page Numbers (Bottom of Page)"/>
          <w:docPartUnique/>
        </w:docPartObj>
      </w:sdtPr>
      <w:sdtEndPr>
        <w:rPr>
          <w:rFonts w:ascii="Cambria" w:hAnsi="Cambria"/>
          <w:sz w:val="12"/>
        </w:rPr>
      </w:sdtEndPr>
      <w:sdtContent>
        <w:r w:rsidR="00FA0B30" w:rsidRPr="003367DA">
          <w:rPr>
            <w:rFonts w:ascii="Arial Narrow" w:hAnsi="Arial Narrow"/>
            <w:sz w:val="18"/>
          </w:rPr>
          <w:t>50401.ОМ-ПСТ.0</w:t>
        </w:r>
        <w:r w:rsidR="00FA0B30">
          <w:rPr>
            <w:rFonts w:ascii="Arial Narrow" w:hAnsi="Arial Narrow"/>
            <w:sz w:val="18"/>
          </w:rPr>
          <w:t>11</w:t>
        </w:r>
        <w:r w:rsidR="00FA0B30" w:rsidRPr="003367DA">
          <w:rPr>
            <w:rFonts w:ascii="Arial Narrow" w:hAnsi="Arial Narrow"/>
            <w:sz w:val="18"/>
          </w:rPr>
          <w:t>.000.</w:t>
        </w:r>
        <w:r w:rsidR="00FA0B30" w:rsidRPr="003367DA">
          <w:rPr>
            <w:rFonts w:ascii="Arial Black" w:hAnsi="Arial Black"/>
            <w:sz w:val="18"/>
          </w:rPr>
          <w:fldChar w:fldCharType="begin"/>
        </w:r>
        <w:r w:rsidR="00FA0B30" w:rsidRPr="003367DA">
          <w:rPr>
            <w:rFonts w:ascii="Arial Black" w:hAnsi="Arial Black"/>
            <w:sz w:val="18"/>
          </w:rPr>
          <w:instrText xml:space="preserve"> PAGE   \* MERGEFORMAT </w:instrText>
        </w:r>
        <w:r w:rsidR="00FA0B30" w:rsidRPr="003367DA">
          <w:rPr>
            <w:rFonts w:ascii="Arial Black" w:hAnsi="Arial Black"/>
            <w:sz w:val="18"/>
          </w:rPr>
          <w:fldChar w:fldCharType="separate"/>
        </w:r>
        <w:r w:rsidR="00FA0B30">
          <w:rPr>
            <w:rFonts w:ascii="Arial Black" w:hAnsi="Arial Black"/>
            <w:noProof/>
            <w:sz w:val="18"/>
          </w:rPr>
          <w:t>36</w:t>
        </w:r>
        <w:r w:rsidR="00FA0B30" w:rsidRPr="003367DA">
          <w:rPr>
            <w:rFonts w:ascii="Arial Black" w:hAnsi="Arial Black"/>
            <w:sz w:val="18"/>
          </w:rPr>
          <w:fldChar w:fldCharType="end"/>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B30" w:rsidRPr="001A46CC" w:rsidRDefault="00FA0B30" w:rsidP="001A46CC">
    <w:pPr>
      <w:pStyle w:val="af0"/>
      <w:tabs>
        <w:tab w:val="left" w:pos="3544"/>
        <w:tab w:val="left" w:pos="3686"/>
        <w:tab w:val="left" w:pos="3828"/>
        <w:tab w:val="left" w:pos="4536"/>
        <w:tab w:val="left" w:pos="4678"/>
        <w:tab w:val="left" w:pos="5103"/>
        <w:tab w:val="left" w:pos="5387"/>
        <w:tab w:val="left" w:pos="5529"/>
        <w:tab w:val="left" w:pos="5954"/>
      </w:tabs>
      <w:ind w:left="720"/>
      <w:rPr>
        <w:rFonts w:ascii="Arial" w:hAnsi="Arial"/>
        <w:caps w:val="0"/>
        <w:sz w:val="22"/>
        <w:szCs w:val="22"/>
      </w:rPr>
    </w:pPr>
    <w:r>
      <w:rPr>
        <w:rFonts w:ascii="Arial Narrow" w:hAnsi="Arial Narrow"/>
        <w:sz w:val="18"/>
      </w:rPr>
      <w:t>50401</w:t>
    </w:r>
    <w:r w:rsidRPr="003367DA">
      <w:rPr>
        <w:rFonts w:ascii="Arial Narrow" w:hAnsi="Arial Narrow"/>
        <w:sz w:val="18"/>
      </w:rPr>
      <w:t>.</w:t>
    </w:r>
    <w:r>
      <w:rPr>
        <w:rFonts w:ascii="Arial Narrow" w:hAnsi="Arial Narrow"/>
        <w:sz w:val="18"/>
      </w:rPr>
      <w:t>ОМ-ПСТ.011.000.</w:t>
    </w:r>
    <w:r w:rsidRPr="003367DA">
      <w:rPr>
        <w:rFonts w:ascii="Arial Black" w:hAnsi="Arial Black"/>
        <w:sz w:val="18"/>
      </w:rPr>
      <w:fldChar w:fldCharType="begin"/>
    </w:r>
    <w:r w:rsidRPr="003367DA">
      <w:rPr>
        <w:rFonts w:ascii="Arial Black" w:hAnsi="Arial Black"/>
        <w:sz w:val="18"/>
      </w:rPr>
      <w:instrText xml:space="preserve"> PAGE   \* MERGEFORMAT </w:instrText>
    </w:r>
    <w:r w:rsidRPr="003367DA">
      <w:rPr>
        <w:rFonts w:ascii="Arial Black" w:hAnsi="Arial Black"/>
        <w:sz w:val="18"/>
      </w:rPr>
      <w:fldChar w:fldCharType="separate"/>
    </w:r>
    <w:r>
      <w:rPr>
        <w:rFonts w:ascii="Arial Black" w:hAnsi="Arial Black"/>
        <w:noProof/>
        <w:sz w:val="18"/>
      </w:rPr>
      <w:t>105</w:t>
    </w:r>
    <w:r w:rsidRPr="003367DA">
      <w:rPr>
        <w:rFonts w:ascii="Arial Black" w:hAnsi="Arial Black"/>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9BD" w:rsidRPr="00085F0E" w:rsidRDefault="001F29BD" w:rsidP="00D23C46">
      <w:r w:rsidRPr="00085F0E">
        <w:separator/>
      </w:r>
    </w:p>
  </w:footnote>
  <w:footnote w:type="continuationSeparator" w:id="0">
    <w:p w:rsidR="001F29BD" w:rsidRPr="00085F0E" w:rsidRDefault="001F29BD"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B30" w:rsidRPr="00454994" w:rsidRDefault="00FA0B30" w:rsidP="00BE76C3">
    <w:pPr>
      <w:pStyle w:val="afff5"/>
      <w:spacing w:line="276" w:lineRule="auto"/>
      <w:ind w:firstLine="0"/>
      <w:jc w:val="center"/>
      <w:rPr>
        <w:rFonts w:ascii="Arial Narrow" w:eastAsiaTheme="majorEastAsia" w:hAnsi="Arial Narrow"/>
        <w:b/>
        <w:sz w:val="16"/>
      </w:rPr>
    </w:pPr>
    <w:r w:rsidRPr="00454994">
      <w:rPr>
        <w:rFonts w:ascii="Arial Narrow" w:eastAsiaTheme="majorEastAsia" w:hAnsi="Arial Narrow"/>
        <w:b/>
        <w:sz w:val="16"/>
      </w:rPr>
      <w:t xml:space="preserve">ОБОСНОВЫВАЮЩИЕ МАТЕРИАЛЫ К СХЕМЕ ТЕПЛОСНАБЖЕНИЯ </w:t>
    </w:r>
    <w:r>
      <w:rPr>
        <w:rFonts w:ascii="Arial Narrow" w:eastAsiaTheme="majorEastAsia" w:hAnsi="Arial Narrow"/>
        <w:b/>
        <w:sz w:val="16"/>
      </w:rPr>
      <w:t>МУНИЦИПАЛЬНОГО ОБРАЗОВАНИЯ «ГОРОД КАЛУГА» ДО 2028 Г.</w:t>
    </w:r>
  </w:p>
  <w:p w:rsidR="00FA0B30" w:rsidRDefault="00FA0B30" w:rsidP="002652DD">
    <w:pPr>
      <w:pStyle w:val="afff5"/>
      <w:spacing w:line="276" w:lineRule="auto"/>
      <w:ind w:firstLine="0"/>
      <w:jc w:val="center"/>
      <w:rPr>
        <w:rFonts w:ascii="Arial Narrow" w:eastAsiaTheme="majorEastAsia" w:hAnsi="Arial Narrow"/>
        <w:b/>
        <w:caps/>
        <w:sz w:val="16"/>
      </w:rPr>
    </w:pPr>
    <w:r>
      <w:rPr>
        <w:rFonts w:ascii="Arial Narrow" w:eastAsiaTheme="majorEastAsia" w:hAnsi="Arial Narrow"/>
        <w:b/>
        <w:sz w:val="16"/>
      </w:rPr>
      <w:t>ГЛАВА 10</w:t>
    </w:r>
    <w:r w:rsidRPr="004650B9">
      <w:rPr>
        <w:rFonts w:ascii="Arial Narrow" w:eastAsiaTheme="majorEastAsia" w:hAnsi="Arial Narrow"/>
        <w:b/>
        <w:sz w:val="16"/>
      </w:rPr>
      <w:t xml:space="preserve">. </w:t>
    </w:r>
    <w:r>
      <w:rPr>
        <w:rFonts w:ascii="Arial Narrow" w:eastAsiaTheme="majorEastAsia" w:hAnsi="Arial Narrow"/>
        <w:b/>
        <w:sz w:val="16"/>
      </w:rPr>
      <w:t>ОБОСНОВАНИЕ ИНВЕСТИЦИЙ В СТРОИТЕЛЬСТВО, РЕКОНСТРУКЦИЮ И ТЕХНИЧЕСКОЕ ПЕРЕВООРУЖЕНИЕ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B30" w:rsidRPr="00454994" w:rsidRDefault="00FA0B30" w:rsidP="001D60EE">
    <w:pPr>
      <w:pStyle w:val="afff5"/>
      <w:spacing w:line="276" w:lineRule="auto"/>
      <w:ind w:firstLine="0"/>
      <w:jc w:val="center"/>
      <w:rPr>
        <w:rFonts w:ascii="Arial Narrow" w:eastAsiaTheme="majorEastAsia" w:hAnsi="Arial Narrow"/>
        <w:b/>
        <w:sz w:val="16"/>
      </w:rPr>
    </w:pPr>
    <w:r w:rsidRPr="00454994">
      <w:rPr>
        <w:rFonts w:ascii="Arial Narrow" w:eastAsiaTheme="majorEastAsia" w:hAnsi="Arial Narrow"/>
        <w:b/>
        <w:sz w:val="16"/>
      </w:rPr>
      <w:t>ОБОСНОВЫВАЮЩИЕ МАТЕРИАЛЫ К СХЕМЕ ТЕПЛОСНАБЖЕНИЯ Г. НОВОСИБИРСКА ДО 2030 Г.</w:t>
    </w:r>
  </w:p>
  <w:p w:rsidR="00FA0B30" w:rsidRPr="00454994" w:rsidRDefault="00FA0B30" w:rsidP="001D60EE">
    <w:pPr>
      <w:pStyle w:val="afff5"/>
      <w:spacing w:line="276" w:lineRule="auto"/>
      <w:ind w:firstLine="0"/>
      <w:jc w:val="center"/>
      <w:rPr>
        <w:rFonts w:ascii="Arial Narrow" w:eastAsiaTheme="majorEastAsia" w:hAnsi="Arial Narrow"/>
        <w:b/>
        <w:caps/>
        <w:sz w:val="16"/>
      </w:rPr>
    </w:pPr>
    <w:r w:rsidRPr="00454994">
      <w:rPr>
        <w:rFonts w:ascii="Arial Narrow" w:eastAsiaTheme="majorEastAsia" w:hAnsi="Arial Narrow"/>
        <w:b/>
        <w:sz w:val="16"/>
      </w:rPr>
      <w:t xml:space="preserve">КНИГА </w:t>
    </w:r>
    <w:r>
      <w:rPr>
        <w:rFonts w:ascii="Arial Narrow" w:eastAsiaTheme="majorEastAsia" w:hAnsi="Arial Narrow"/>
        <w:b/>
        <w:sz w:val="16"/>
      </w:rPr>
      <w:t>11.</w:t>
    </w:r>
    <w:r w:rsidRPr="000B04F4">
      <w:rPr>
        <w:rFonts w:ascii="Arial Narrow" w:eastAsiaTheme="majorEastAsia" w:hAnsi="Arial Narrow"/>
        <w:b/>
        <w:caps/>
        <w:sz w:val="16"/>
      </w:rPr>
      <w:t>Обоснование инвестиций в строительство, реконструкцию и техническое перевооружение</w:t>
    </w:r>
  </w:p>
  <w:p w:rsidR="00FA0B30" w:rsidRDefault="00FA0B30" w:rsidP="0027105B">
    <w:pPr>
      <w:pStyle w:val="afff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75pt;height:10.75pt" o:bullet="t">
        <v:imagedata r:id="rId1" o:title="BD21298_"/>
      </v:shape>
    </w:pict>
  </w:numPicBullet>
  <w:abstractNum w:abstractNumId="0">
    <w:nsid w:val="FFFFFF88"/>
    <w:multiLevelType w:val="singleLevel"/>
    <w:tmpl w:val="26B69784"/>
    <w:lvl w:ilvl="0">
      <w:start w:val="1"/>
      <w:numFmt w:val="decimal"/>
      <w:pStyle w:val="a"/>
      <w:lvlText w:val="%1."/>
      <w:lvlJc w:val="left"/>
      <w:pPr>
        <w:tabs>
          <w:tab w:val="num" w:pos="360"/>
        </w:tabs>
        <w:ind w:left="360" w:hanging="360"/>
      </w:p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3C54E89"/>
    <w:multiLevelType w:val="hybridMultilevel"/>
    <w:tmpl w:val="596013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3E509EF"/>
    <w:multiLevelType w:val="hybridMultilevel"/>
    <w:tmpl w:val="6BAC3C3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04056DDE"/>
    <w:multiLevelType w:val="hybridMultilevel"/>
    <w:tmpl w:val="37A627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8">
    <w:nsid w:val="13E0394C"/>
    <w:multiLevelType w:val="hybridMultilevel"/>
    <w:tmpl w:val="AB2AD5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79F535A"/>
    <w:multiLevelType w:val="hybridMultilevel"/>
    <w:tmpl w:val="E20EED2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nsid w:val="1D16791B"/>
    <w:multiLevelType w:val="hybridMultilevel"/>
    <w:tmpl w:val="AADE86A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2AD15561"/>
    <w:multiLevelType w:val="hybridMultilevel"/>
    <w:tmpl w:val="5AB67EC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19A144E"/>
    <w:multiLevelType w:val="hybridMultilevel"/>
    <w:tmpl w:val="37F049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nsid w:val="35023AF5"/>
    <w:multiLevelType w:val="hybridMultilevel"/>
    <w:tmpl w:val="F7A29C2C"/>
    <w:lvl w:ilvl="0" w:tplc="04190005">
      <w:start w:val="1"/>
      <w:numFmt w:val="bullet"/>
      <w:lvlText w:val=""/>
      <w:lvlJc w:val="left"/>
      <w:pPr>
        <w:tabs>
          <w:tab w:val="num" w:pos="720"/>
        </w:tabs>
        <w:ind w:left="720" w:hanging="360"/>
      </w:pPr>
      <w:rPr>
        <w:rFonts w:ascii="Wingdings" w:hAnsi="Wingdings" w:hint="default"/>
      </w:rPr>
    </w:lvl>
    <w:lvl w:ilvl="1" w:tplc="3544F0D0" w:tentative="1">
      <w:start w:val="1"/>
      <w:numFmt w:val="bullet"/>
      <w:lvlText w:val=""/>
      <w:lvlJc w:val="left"/>
      <w:pPr>
        <w:tabs>
          <w:tab w:val="num" w:pos="1440"/>
        </w:tabs>
        <w:ind w:left="1440" w:hanging="360"/>
      </w:pPr>
      <w:rPr>
        <w:rFonts w:ascii="Wingdings 2" w:hAnsi="Wingdings 2" w:hint="default"/>
      </w:rPr>
    </w:lvl>
    <w:lvl w:ilvl="2" w:tplc="FBEE72FE" w:tentative="1">
      <w:start w:val="1"/>
      <w:numFmt w:val="bullet"/>
      <w:lvlText w:val=""/>
      <w:lvlJc w:val="left"/>
      <w:pPr>
        <w:tabs>
          <w:tab w:val="num" w:pos="2160"/>
        </w:tabs>
        <w:ind w:left="2160" w:hanging="360"/>
      </w:pPr>
      <w:rPr>
        <w:rFonts w:ascii="Wingdings 2" w:hAnsi="Wingdings 2" w:hint="default"/>
      </w:rPr>
    </w:lvl>
    <w:lvl w:ilvl="3" w:tplc="D7C2AF1E" w:tentative="1">
      <w:start w:val="1"/>
      <w:numFmt w:val="bullet"/>
      <w:lvlText w:val=""/>
      <w:lvlJc w:val="left"/>
      <w:pPr>
        <w:tabs>
          <w:tab w:val="num" w:pos="2880"/>
        </w:tabs>
        <w:ind w:left="2880" w:hanging="360"/>
      </w:pPr>
      <w:rPr>
        <w:rFonts w:ascii="Wingdings 2" w:hAnsi="Wingdings 2" w:hint="default"/>
      </w:rPr>
    </w:lvl>
    <w:lvl w:ilvl="4" w:tplc="C832B8C4" w:tentative="1">
      <w:start w:val="1"/>
      <w:numFmt w:val="bullet"/>
      <w:lvlText w:val=""/>
      <w:lvlJc w:val="left"/>
      <w:pPr>
        <w:tabs>
          <w:tab w:val="num" w:pos="3600"/>
        </w:tabs>
        <w:ind w:left="3600" w:hanging="360"/>
      </w:pPr>
      <w:rPr>
        <w:rFonts w:ascii="Wingdings 2" w:hAnsi="Wingdings 2" w:hint="default"/>
      </w:rPr>
    </w:lvl>
    <w:lvl w:ilvl="5" w:tplc="EDC8BFAA" w:tentative="1">
      <w:start w:val="1"/>
      <w:numFmt w:val="bullet"/>
      <w:lvlText w:val=""/>
      <w:lvlJc w:val="left"/>
      <w:pPr>
        <w:tabs>
          <w:tab w:val="num" w:pos="4320"/>
        </w:tabs>
        <w:ind w:left="4320" w:hanging="360"/>
      </w:pPr>
      <w:rPr>
        <w:rFonts w:ascii="Wingdings 2" w:hAnsi="Wingdings 2" w:hint="default"/>
      </w:rPr>
    </w:lvl>
    <w:lvl w:ilvl="6" w:tplc="932810AC" w:tentative="1">
      <w:start w:val="1"/>
      <w:numFmt w:val="bullet"/>
      <w:lvlText w:val=""/>
      <w:lvlJc w:val="left"/>
      <w:pPr>
        <w:tabs>
          <w:tab w:val="num" w:pos="5040"/>
        </w:tabs>
        <w:ind w:left="5040" w:hanging="360"/>
      </w:pPr>
      <w:rPr>
        <w:rFonts w:ascii="Wingdings 2" w:hAnsi="Wingdings 2" w:hint="default"/>
      </w:rPr>
    </w:lvl>
    <w:lvl w:ilvl="7" w:tplc="DAC429BA" w:tentative="1">
      <w:start w:val="1"/>
      <w:numFmt w:val="bullet"/>
      <w:lvlText w:val=""/>
      <w:lvlJc w:val="left"/>
      <w:pPr>
        <w:tabs>
          <w:tab w:val="num" w:pos="5760"/>
        </w:tabs>
        <w:ind w:left="5760" w:hanging="360"/>
      </w:pPr>
      <w:rPr>
        <w:rFonts w:ascii="Wingdings 2" w:hAnsi="Wingdings 2" w:hint="default"/>
      </w:rPr>
    </w:lvl>
    <w:lvl w:ilvl="8" w:tplc="44E0B372" w:tentative="1">
      <w:start w:val="1"/>
      <w:numFmt w:val="bullet"/>
      <w:lvlText w:val=""/>
      <w:lvlJc w:val="left"/>
      <w:pPr>
        <w:tabs>
          <w:tab w:val="num" w:pos="6480"/>
        </w:tabs>
        <w:ind w:left="6480" w:hanging="360"/>
      </w:pPr>
      <w:rPr>
        <w:rFonts w:ascii="Wingdings 2" w:hAnsi="Wingdings 2" w:hint="default"/>
      </w:rPr>
    </w:lvl>
  </w:abstractNum>
  <w:abstractNum w:abstractNumId="15">
    <w:nsid w:val="39B05B37"/>
    <w:multiLevelType w:val="hybridMultilevel"/>
    <w:tmpl w:val="171E3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C3D3688"/>
    <w:multiLevelType w:val="hybridMultilevel"/>
    <w:tmpl w:val="73D09002"/>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6E33936"/>
    <w:multiLevelType w:val="hybridMultilevel"/>
    <w:tmpl w:val="08F042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4B170563"/>
    <w:multiLevelType w:val="singleLevel"/>
    <w:tmpl w:val="8A0C6168"/>
    <w:lvl w:ilvl="0">
      <w:start w:val="1"/>
      <w:numFmt w:val="bullet"/>
      <w:pStyle w:val="a0"/>
      <w:lvlText w:val=""/>
      <w:lvlJc w:val="left"/>
      <w:pPr>
        <w:tabs>
          <w:tab w:val="num" w:pos="928"/>
        </w:tabs>
        <w:ind w:left="928" w:hanging="360"/>
      </w:pPr>
      <w:rPr>
        <w:rFonts w:ascii="Wingdings" w:hAnsi="Wingdings" w:hint="default"/>
        <w:sz w:val="16"/>
      </w:rPr>
    </w:lvl>
  </w:abstractNum>
  <w:abstractNum w:abstractNumId="20">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1">
    <w:nsid w:val="699B3254"/>
    <w:multiLevelType w:val="multilevel"/>
    <w:tmpl w:val="F698DD52"/>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702"/>
        </w:tabs>
        <w:ind w:left="1702" w:hanging="851"/>
      </w:pPr>
      <w:rPr>
        <w:rFonts w:hint="default"/>
      </w:rPr>
    </w:lvl>
    <w:lvl w:ilvl="2">
      <w:start w:val="1"/>
      <w:numFmt w:val="decimal"/>
      <w:pStyle w:val="3"/>
      <w:lvlText w:val="%1.%2.%3."/>
      <w:lvlJc w:val="left"/>
      <w:pPr>
        <w:tabs>
          <w:tab w:val="num" w:pos="2105"/>
        </w:tabs>
        <w:ind w:left="2105"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2">
    <w:nsid w:val="72377E45"/>
    <w:multiLevelType w:val="hybridMultilevel"/>
    <w:tmpl w:val="F0D82E1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725A3879"/>
    <w:multiLevelType w:val="hybridMultilevel"/>
    <w:tmpl w:val="937C78C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27701F5"/>
    <w:multiLevelType w:val="hybridMultilevel"/>
    <w:tmpl w:val="876CB3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7C732E38"/>
    <w:multiLevelType w:val="hybridMultilevel"/>
    <w:tmpl w:val="B6A43058"/>
    <w:lvl w:ilvl="0" w:tplc="B0DEDADE">
      <w:start w:val="1"/>
      <w:numFmt w:val="bullet"/>
      <w:pStyle w:val="30"/>
      <w:lvlText w:val=""/>
      <w:lvlJc w:val="left"/>
      <w:pPr>
        <w:ind w:left="720" w:hanging="360"/>
      </w:pPr>
      <w:rPr>
        <w:rFonts w:ascii="Wingdings" w:hAnsi="Wingdings" w:hint="default"/>
      </w:rPr>
    </w:lvl>
    <w:lvl w:ilvl="1" w:tplc="384052AE" w:tentative="1">
      <w:start w:val="1"/>
      <w:numFmt w:val="bullet"/>
      <w:lvlText w:val="o"/>
      <w:lvlJc w:val="left"/>
      <w:pPr>
        <w:ind w:left="1440" w:hanging="360"/>
      </w:pPr>
      <w:rPr>
        <w:rFonts w:ascii="Courier New" w:hAnsi="Courier New" w:cs="Courier New" w:hint="default"/>
      </w:rPr>
    </w:lvl>
    <w:lvl w:ilvl="2" w:tplc="70FCE58A" w:tentative="1">
      <w:start w:val="1"/>
      <w:numFmt w:val="bullet"/>
      <w:lvlText w:val=""/>
      <w:lvlJc w:val="left"/>
      <w:pPr>
        <w:ind w:left="2160" w:hanging="360"/>
      </w:pPr>
      <w:rPr>
        <w:rFonts w:ascii="Wingdings" w:hAnsi="Wingdings" w:hint="default"/>
      </w:rPr>
    </w:lvl>
    <w:lvl w:ilvl="3" w:tplc="9828DAE8" w:tentative="1">
      <w:start w:val="1"/>
      <w:numFmt w:val="bullet"/>
      <w:lvlText w:val=""/>
      <w:lvlJc w:val="left"/>
      <w:pPr>
        <w:ind w:left="2880" w:hanging="360"/>
      </w:pPr>
      <w:rPr>
        <w:rFonts w:ascii="Symbol" w:hAnsi="Symbol" w:hint="default"/>
      </w:rPr>
    </w:lvl>
    <w:lvl w:ilvl="4" w:tplc="B4C0B5DE" w:tentative="1">
      <w:start w:val="1"/>
      <w:numFmt w:val="bullet"/>
      <w:lvlText w:val="o"/>
      <w:lvlJc w:val="left"/>
      <w:pPr>
        <w:ind w:left="3600" w:hanging="360"/>
      </w:pPr>
      <w:rPr>
        <w:rFonts w:ascii="Courier New" w:hAnsi="Courier New" w:cs="Courier New" w:hint="default"/>
      </w:rPr>
    </w:lvl>
    <w:lvl w:ilvl="5" w:tplc="8CB211E2" w:tentative="1">
      <w:start w:val="1"/>
      <w:numFmt w:val="bullet"/>
      <w:lvlText w:val=""/>
      <w:lvlJc w:val="left"/>
      <w:pPr>
        <w:ind w:left="4320" w:hanging="360"/>
      </w:pPr>
      <w:rPr>
        <w:rFonts w:ascii="Wingdings" w:hAnsi="Wingdings" w:hint="default"/>
      </w:rPr>
    </w:lvl>
    <w:lvl w:ilvl="6" w:tplc="80EC3F34" w:tentative="1">
      <w:start w:val="1"/>
      <w:numFmt w:val="bullet"/>
      <w:lvlText w:val=""/>
      <w:lvlJc w:val="left"/>
      <w:pPr>
        <w:ind w:left="5040" w:hanging="360"/>
      </w:pPr>
      <w:rPr>
        <w:rFonts w:ascii="Symbol" w:hAnsi="Symbol" w:hint="default"/>
      </w:rPr>
    </w:lvl>
    <w:lvl w:ilvl="7" w:tplc="FA948A9C" w:tentative="1">
      <w:start w:val="1"/>
      <w:numFmt w:val="bullet"/>
      <w:lvlText w:val="o"/>
      <w:lvlJc w:val="left"/>
      <w:pPr>
        <w:ind w:left="5760" w:hanging="360"/>
      </w:pPr>
      <w:rPr>
        <w:rFonts w:ascii="Courier New" w:hAnsi="Courier New" w:cs="Courier New" w:hint="default"/>
      </w:rPr>
    </w:lvl>
    <w:lvl w:ilvl="8" w:tplc="2A3CBDF8"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0"/>
  </w:num>
  <w:num w:numId="4">
    <w:abstractNumId w:val="25"/>
  </w:num>
  <w:num w:numId="5">
    <w:abstractNumId w:val="19"/>
  </w:num>
  <w:num w:numId="6">
    <w:abstractNumId w:val="13"/>
  </w:num>
  <w:num w:numId="7">
    <w:abstractNumId w:val="20"/>
  </w:num>
  <w:num w:numId="8">
    <w:abstractNumId w:val="6"/>
  </w:num>
  <w:num w:numId="9">
    <w:abstractNumId w:val="15"/>
  </w:num>
  <w:num w:numId="10">
    <w:abstractNumId w:val="8"/>
  </w:num>
  <w:num w:numId="11">
    <w:abstractNumId w:val="4"/>
  </w:num>
  <w:num w:numId="12">
    <w:abstractNumId w:val="16"/>
  </w:num>
  <w:num w:numId="13">
    <w:abstractNumId w:val="11"/>
  </w:num>
  <w:num w:numId="14">
    <w:abstractNumId w:val="23"/>
  </w:num>
  <w:num w:numId="15">
    <w:abstractNumId w:val="12"/>
  </w:num>
  <w:num w:numId="16">
    <w:abstractNumId w:val="9"/>
  </w:num>
  <w:num w:numId="17">
    <w:abstractNumId w:val="10"/>
  </w:num>
  <w:num w:numId="18">
    <w:abstractNumId w:val="5"/>
  </w:num>
  <w:num w:numId="19">
    <w:abstractNumId w:val="14"/>
  </w:num>
  <w:num w:numId="20">
    <w:abstractNumId w:val="22"/>
  </w:num>
  <w:num w:numId="21">
    <w:abstractNumId w:val="24"/>
  </w:num>
  <w:num w:numId="22">
    <w:abstractNumId w:val="17"/>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629D7"/>
    <w:rsid w:val="000004CB"/>
    <w:rsid w:val="000005E8"/>
    <w:rsid w:val="00002052"/>
    <w:rsid w:val="00002D62"/>
    <w:rsid w:val="00003051"/>
    <w:rsid w:val="000036E1"/>
    <w:rsid w:val="00003BD3"/>
    <w:rsid w:val="0000434E"/>
    <w:rsid w:val="000044E7"/>
    <w:rsid w:val="0000467E"/>
    <w:rsid w:val="00006082"/>
    <w:rsid w:val="000061FA"/>
    <w:rsid w:val="00006B87"/>
    <w:rsid w:val="0000701F"/>
    <w:rsid w:val="00007214"/>
    <w:rsid w:val="0000793A"/>
    <w:rsid w:val="0001003D"/>
    <w:rsid w:val="00010308"/>
    <w:rsid w:val="00010DA7"/>
    <w:rsid w:val="00010E37"/>
    <w:rsid w:val="00011339"/>
    <w:rsid w:val="00011517"/>
    <w:rsid w:val="000123D1"/>
    <w:rsid w:val="00012B88"/>
    <w:rsid w:val="00013E3A"/>
    <w:rsid w:val="00014442"/>
    <w:rsid w:val="000148AF"/>
    <w:rsid w:val="00014CD2"/>
    <w:rsid w:val="00014D21"/>
    <w:rsid w:val="00014D29"/>
    <w:rsid w:val="00014FD3"/>
    <w:rsid w:val="00015227"/>
    <w:rsid w:val="000153D7"/>
    <w:rsid w:val="0001619C"/>
    <w:rsid w:val="0001645F"/>
    <w:rsid w:val="000167A0"/>
    <w:rsid w:val="000171F1"/>
    <w:rsid w:val="00020098"/>
    <w:rsid w:val="00021056"/>
    <w:rsid w:val="000212BF"/>
    <w:rsid w:val="000214EF"/>
    <w:rsid w:val="00024023"/>
    <w:rsid w:val="0002469A"/>
    <w:rsid w:val="000254D2"/>
    <w:rsid w:val="00025C7A"/>
    <w:rsid w:val="00025EBB"/>
    <w:rsid w:val="00026932"/>
    <w:rsid w:val="00027115"/>
    <w:rsid w:val="00031978"/>
    <w:rsid w:val="000319F8"/>
    <w:rsid w:val="00032282"/>
    <w:rsid w:val="00032381"/>
    <w:rsid w:val="00032A29"/>
    <w:rsid w:val="00033D87"/>
    <w:rsid w:val="0003409A"/>
    <w:rsid w:val="000340F2"/>
    <w:rsid w:val="00034369"/>
    <w:rsid w:val="00034D2A"/>
    <w:rsid w:val="0003669A"/>
    <w:rsid w:val="00036F4C"/>
    <w:rsid w:val="00037325"/>
    <w:rsid w:val="00040862"/>
    <w:rsid w:val="0004100C"/>
    <w:rsid w:val="00041552"/>
    <w:rsid w:val="00041816"/>
    <w:rsid w:val="0004185B"/>
    <w:rsid w:val="00041C65"/>
    <w:rsid w:val="00042FE4"/>
    <w:rsid w:val="00042FF3"/>
    <w:rsid w:val="00043B24"/>
    <w:rsid w:val="00044010"/>
    <w:rsid w:val="00044405"/>
    <w:rsid w:val="00044E89"/>
    <w:rsid w:val="00044F5C"/>
    <w:rsid w:val="000455F3"/>
    <w:rsid w:val="00046003"/>
    <w:rsid w:val="00046244"/>
    <w:rsid w:val="0004634A"/>
    <w:rsid w:val="0004707F"/>
    <w:rsid w:val="000504E0"/>
    <w:rsid w:val="00051206"/>
    <w:rsid w:val="00051CA6"/>
    <w:rsid w:val="00051CCE"/>
    <w:rsid w:val="00052D74"/>
    <w:rsid w:val="00053171"/>
    <w:rsid w:val="00054D11"/>
    <w:rsid w:val="0005508A"/>
    <w:rsid w:val="0005524D"/>
    <w:rsid w:val="00055784"/>
    <w:rsid w:val="00056B9A"/>
    <w:rsid w:val="000571B0"/>
    <w:rsid w:val="000573F3"/>
    <w:rsid w:val="00057EF1"/>
    <w:rsid w:val="000609DF"/>
    <w:rsid w:val="00061C32"/>
    <w:rsid w:val="00062CC6"/>
    <w:rsid w:val="00063277"/>
    <w:rsid w:val="00063570"/>
    <w:rsid w:val="00063A0E"/>
    <w:rsid w:val="00063F1D"/>
    <w:rsid w:val="000654AE"/>
    <w:rsid w:val="0006636C"/>
    <w:rsid w:val="0006648E"/>
    <w:rsid w:val="000668AB"/>
    <w:rsid w:val="000668BC"/>
    <w:rsid w:val="00066B81"/>
    <w:rsid w:val="000670FA"/>
    <w:rsid w:val="00070474"/>
    <w:rsid w:val="00070729"/>
    <w:rsid w:val="0007129F"/>
    <w:rsid w:val="0007136E"/>
    <w:rsid w:val="000728B2"/>
    <w:rsid w:val="00072939"/>
    <w:rsid w:val="00072ABC"/>
    <w:rsid w:val="00073331"/>
    <w:rsid w:val="000733A3"/>
    <w:rsid w:val="00074F4A"/>
    <w:rsid w:val="00076996"/>
    <w:rsid w:val="00076CDD"/>
    <w:rsid w:val="000819AC"/>
    <w:rsid w:val="0008208E"/>
    <w:rsid w:val="00082430"/>
    <w:rsid w:val="00082641"/>
    <w:rsid w:val="0008294D"/>
    <w:rsid w:val="000835E1"/>
    <w:rsid w:val="0008368F"/>
    <w:rsid w:val="00083F97"/>
    <w:rsid w:val="00084288"/>
    <w:rsid w:val="00084446"/>
    <w:rsid w:val="00084A18"/>
    <w:rsid w:val="0008501D"/>
    <w:rsid w:val="00085F0E"/>
    <w:rsid w:val="00086892"/>
    <w:rsid w:val="000869E9"/>
    <w:rsid w:val="00086CC3"/>
    <w:rsid w:val="00087472"/>
    <w:rsid w:val="00087A25"/>
    <w:rsid w:val="00092966"/>
    <w:rsid w:val="000932A6"/>
    <w:rsid w:val="00093890"/>
    <w:rsid w:val="00096205"/>
    <w:rsid w:val="00096D2E"/>
    <w:rsid w:val="000974D8"/>
    <w:rsid w:val="0009771E"/>
    <w:rsid w:val="00097A72"/>
    <w:rsid w:val="000A067C"/>
    <w:rsid w:val="000A0978"/>
    <w:rsid w:val="000A0F23"/>
    <w:rsid w:val="000A0F69"/>
    <w:rsid w:val="000A143D"/>
    <w:rsid w:val="000A15D7"/>
    <w:rsid w:val="000A2267"/>
    <w:rsid w:val="000A27DB"/>
    <w:rsid w:val="000A2BFD"/>
    <w:rsid w:val="000A3765"/>
    <w:rsid w:val="000A4102"/>
    <w:rsid w:val="000A4F3C"/>
    <w:rsid w:val="000A545A"/>
    <w:rsid w:val="000A5A19"/>
    <w:rsid w:val="000A6266"/>
    <w:rsid w:val="000A682A"/>
    <w:rsid w:val="000A6AE6"/>
    <w:rsid w:val="000A729F"/>
    <w:rsid w:val="000A7948"/>
    <w:rsid w:val="000A7BE5"/>
    <w:rsid w:val="000A7E50"/>
    <w:rsid w:val="000B04F4"/>
    <w:rsid w:val="000B070F"/>
    <w:rsid w:val="000B07A7"/>
    <w:rsid w:val="000B0DA2"/>
    <w:rsid w:val="000B1B39"/>
    <w:rsid w:val="000B1EDF"/>
    <w:rsid w:val="000B2A67"/>
    <w:rsid w:val="000B2EE3"/>
    <w:rsid w:val="000B4058"/>
    <w:rsid w:val="000B407F"/>
    <w:rsid w:val="000B4A96"/>
    <w:rsid w:val="000B5102"/>
    <w:rsid w:val="000B5BBB"/>
    <w:rsid w:val="000B5E73"/>
    <w:rsid w:val="000B6567"/>
    <w:rsid w:val="000B65A4"/>
    <w:rsid w:val="000B65CA"/>
    <w:rsid w:val="000B65DA"/>
    <w:rsid w:val="000B701B"/>
    <w:rsid w:val="000B70F8"/>
    <w:rsid w:val="000B71F2"/>
    <w:rsid w:val="000B77CF"/>
    <w:rsid w:val="000C0494"/>
    <w:rsid w:val="000C07FC"/>
    <w:rsid w:val="000C0C55"/>
    <w:rsid w:val="000C0F2B"/>
    <w:rsid w:val="000C15B8"/>
    <w:rsid w:val="000C1961"/>
    <w:rsid w:val="000C1BC3"/>
    <w:rsid w:val="000C2A7E"/>
    <w:rsid w:val="000C2ADD"/>
    <w:rsid w:val="000C2B50"/>
    <w:rsid w:val="000C3114"/>
    <w:rsid w:val="000C3A45"/>
    <w:rsid w:val="000C3FFA"/>
    <w:rsid w:val="000C42A2"/>
    <w:rsid w:val="000C4676"/>
    <w:rsid w:val="000C55FB"/>
    <w:rsid w:val="000C59F9"/>
    <w:rsid w:val="000C70D8"/>
    <w:rsid w:val="000C7115"/>
    <w:rsid w:val="000C730B"/>
    <w:rsid w:val="000C73D6"/>
    <w:rsid w:val="000C777E"/>
    <w:rsid w:val="000C7C28"/>
    <w:rsid w:val="000D0902"/>
    <w:rsid w:val="000D1DB4"/>
    <w:rsid w:val="000D2A2E"/>
    <w:rsid w:val="000D2C2F"/>
    <w:rsid w:val="000D31CB"/>
    <w:rsid w:val="000D34A2"/>
    <w:rsid w:val="000D3F7E"/>
    <w:rsid w:val="000D486D"/>
    <w:rsid w:val="000D4FDF"/>
    <w:rsid w:val="000D51AA"/>
    <w:rsid w:val="000D6788"/>
    <w:rsid w:val="000D7171"/>
    <w:rsid w:val="000D7425"/>
    <w:rsid w:val="000D7770"/>
    <w:rsid w:val="000E0358"/>
    <w:rsid w:val="000E071F"/>
    <w:rsid w:val="000E087D"/>
    <w:rsid w:val="000E1443"/>
    <w:rsid w:val="000E15D1"/>
    <w:rsid w:val="000E19AB"/>
    <w:rsid w:val="000E2294"/>
    <w:rsid w:val="000E2634"/>
    <w:rsid w:val="000E2753"/>
    <w:rsid w:val="000E2841"/>
    <w:rsid w:val="000E32DF"/>
    <w:rsid w:val="000E4B71"/>
    <w:rsid w:val="000E4C19"/>
    <w:rsid w:val="000E51E4"/>
    <w:rsid w:val="000E57AF"/>
    <w:rsid w:val="000E583A"/>
    <w:rsid w:val="000E598B"/>
    <w:rsid w:val="000E59A7"/>
    <w:rsid w:val="000E5F97"/>
    <w:rsid w:val="000E798F"/>
    <w:rsid w:val="000E7B98"/>
    <w:rsid w:val="000F07A0"/>
    <w:rsid w:val="000F13D4"/>
    <w:rsid w:val="000F1591"/>
    <w:rsid w:val="000F176D"/>
    <w:rsid w:val="000F3502"/>
    <w:rsid w:val="000F3ABA"/>
    <w:rsid w:val="000F3CFA"/>
    <w:rsid w:val="000F4351"/>
    <w:rsid w:val="000F4CE5"/>
    <w:rsid w:val="000F4F89"/>
    <w:rsid w:val="000F5739"/>
    <w:rsid w:val="000F5A5E"/>
    <w:rsid w:val="000F61C1"/>
    <w:rsid w:val="000F65E3"/>
    <w:rsid w:val="000F6A24"/>
    <w:rsid w:val="000F70DC"/>
    <w:rsid w:val="00100605"/>
    <w:rsid w:val="00100A10"/>
    <w:rsid w:val="00100A1A"/>
    <w:rsid w:val="00100A98"/>
    <w:rsid w:val="00100B2D"/>
    <w:rsid w:val="001031FB"/>
    <w:rsid w:val="001036AC"/>
    <w:rsid w:val="0010456B"/>
    <w:rsid w:val="00104C8A"/>
    <w:rsid w:val="001058AC"/>
    <w:rsid w:val="00105ADD"/>
    <w:rsid w:val="00105BA9"/>
    <w:rsid w:val="00106830"/>
    <w:rsid w:val="001069F5"/>
    <w:rsid w:val="001077A6"/>
    <w:rsid w:val="00107C38"/>
    <w:rsid w:val="00107E52"/>
    <w:rsid w:val="001100C1"/>
    <w:rsid w:val="00110B4A"/>
    <w:rsid w:val="001118C3"/>
    <w:rsid w:val="0011194C"/>
    <w:rsid w:val="001123B6"/>
    <w:rsid w:val="0011254C"/>
    <w:rsid w:val="00114463"/>
    <w:rsid w:val="00116035"/>
    <w:rsid w:val="00116542"/>
    <w:rsid w:val="001174DA"/>
    <w:rsid w:val="00120303"/>
    <w:rsid w:val="00121259"/>
    <w:rsid w:val="001218D6"/>
    <w:rsid w:val="001225B1"/>
    <w:rsid w:val="0012390E"/>
    <w:rsid w:val="0012479F"/>
    <w:rsid w:val="001247C1"/>
    <w:rsid w:val="00127B45"/>
    <w:rsid w:val="001301E3"/>
    <w:rsid w:val="00130BE8"/>
    <w:rsid w:val="001316CE"/>
    <w:rsid w:val="00131F06"/>
    <w:rsid w:val="00132934"/>
    <w:rsid w:val="001331F0"/>
    <w:rsid w:val="00133D26"/>
    <w:rsid w:val="001340B3"/>
    <w:rsid w:val="001356D1"/>
    <w:rsid w:val="00136E51"/>
    <w:rsid w:val="0013745E"/>
    <w:rsid w:val="0014058F"/>
    <w:rsid w:val="0014130F"/>
    <w:rsid w:val="00141DE3"/>
    <w:rsid w:val="00142F2B"/>
    <w:rsid w:val="0014355F"/>
    <w:rsid w:val="00143AAD"/>
    <w:rsid w:val="00145402"/>
    <w:rsid w:val="00145C7A"/>
    <w:rsid w:val="00146346"/>
    <w:rsid w:val="001463BB"/>
    <w:rsid w:val="0014662A"/>
    <w:rsid w:val="00146760"/>
    <w:rsid w:val="001467A5"/>
    <w:rsid w:val="001470E0"/>
    <w:rsid w:val="00147350"/>
    <w:rsid w:val="00147DD1"/>
    <w:rsid w:val="00147FCA"/>
    <w:rsid w:val="001508F0"/>
    <w:rsid w:val="00150F15"/>
    <w:rsid w:val="00150F4A"/>
    <w:rsid w:val="0015140C"/>
    <w:rsid w:val="001514F7"/>
    <w:rsid w:val="0015173B"/>
    <w:rsid w:val="00151E34"/>
    <w:rsid w:val="00151E39"/>
    <w:rsid w:val="00151F1A"/>
    <w:rsid w:val="0015216E"/>
    <w:rsid w:val="001524A2"/>
    <w:rsid w:val="0015282A"/>
    <w:rsid w:val="001544ED"/>
    <w:rsid w:val="0015469D"/>
    <w:rsid w:val="0015487D"/>
    <w:rsid w:val="00154B6C"/>
    <w:rsid w:val="001555BF"/>
    <w:rsid w:val="001559E6"/>
    <w:rsid w:val="00155A15"/>
    <w:rsid w:val="00156D74"/>
    <w:rsid w:val="00157855"/>
    <w:rsid w:val="001578C7"/>
    <w:rsid w:val="001579F4"/>
    <w:rsid w:val="00157F4A"/>
    <w:rsid w:val="00160D3C"/>
    <w:rsid w:val="001614D9"/>
    <w:rsid w:val="00161BFE"/>
    <w:rsid w:val="001629F5"/>
    <w:rsid w:val="00163042"/>
    <w:rsid w:val="001644D7"/>
    <w:rsid w:val="00164955"/>
    <w:rsid w:val="00165903"/>
    <w:rsid w:val="00166673"/>
    <w:rsid w:val="001674A1"/>
    <w:rsid w:val="001703DD"/>
    <w:rsid w:val="001704EC"/>
    <w:rsid w:val="001706E9"/>
    <w:rsid w:val="00170A6B"/>
    <w:rsid w:val="00170C46"/>
    <w:rsid w:val="00170CBF"/>
    <w:rsid w:val="00170FF3"/>
    <w:rsid w:val="001732CF"/>
    <w:rsid w:val="001739A7"/>
    <w:rsid w:val="00173F4C"/>
    <w:rsid w:val="00174052"/>
    <w:rsid w:val="00174623"/>
    <w:rsid w:val="001748CF"/>
    <w:rsid w:val="00174B9A"/>
    <w:rsid w:val="00175031"/>
    <w:rsid w:val="00176317"/>
    <w:rsid w:val="00176D47"/>
    <w:rsid w:val="00177072"/>
    <w:rsid w:val="0017751B"/>
    <w:rsid w:val="00177570"/>
    <w:rsid w:val="00177658"/>
    <w:rsid w:val="00177A91"/>
    <w:rsid w:val="001803C1"/>
    <w:rsid w:val="001807F7"/>
    <w:rsid w:val="001808BD"/>
    <w:rsid w:val="00180B34"/>
    <w:rsid w:val="00180FF0"/>
    <w:rsid w:val="001811B3"/>
    <w:rsid w:val="001818E9"/>
    <w:rsid w:val="0018243F"/>
    <w:rsid w:val="0018245A"/>
    <w:rsid w:val="001825AC"/>
    <w:rsid w:val="001842CB"/>
    <w:rsid w:val="00184E1A"/>
    <w:rsid w:val="001860C3"/>
    <w:rsid w:val="001875AE"/>
    <w:rsid w:val="0019144C"/>
    <w:rsid w:val="00193FA5"/>
    <w:rsid w:val="0019429B"/>
    <w:rsid w:val="00195D35"/>
    <w:rsid w:val="00196682"/>
    <w:rsid w:val="00196DBE"/>
    <w:rsid w:val="00197010"/>
    <w:rsid w:val="00197380"/>
    <w:rsid w:val="001A171C"/>
    <w:rsid w:val="001A4649"/>
    <w:rsid w:val="001A46CC"/>
    <w:rsid w:val="001A46E0"/>
    <w:rsid w:val="001A4A04"/>
    <w:rsid w:val="001A56D0"/>
    <w:rsid w:val="001A5B0D"/>
    <w:rsid w:val="001A5BC7"/>
    <w:rsid w:val="001A5F52"/>
    <w:rsid w:val="001A6F21"/>
    <w:rsid w:val="001A7646"/>
    <w:rsid w:val="001B14E3"/>
    <w:rsid w:val="001B215F"/>
    <w:rsid w:val="001B262B"/>
    <w:rsid w:val="001B2739"/>
    <w:rsid w:val="001B28FF"/>
    <w:rsid w:val="001B304C"/>
    <w:rsid w:val="001B350E"/>
    <w:rsid w:val="001B4344"/>
    <w:rsid w:val="001B4A68"/>
    <w:rsid w:val="001B56C5"/>
    <w:rsid w:val="001B5D05"/>
    <w:rsid w:val="001B76BB"/>
    <w:rsid w:val="001B7841"/>
    <w:rsid w:val="001B7DE0"/>
    <w:rsid w:val="001C0353"/>
    <w:rsid w:val="001C0A72"/>
    <w:rsid w:val="001C1413"/>
    <w:rsid w:val="001C19E4"/>
    <w:rsid w:val="001C1F75"/>
    <w:rsid w:val="001C27BB"/>
    <w:rsid w:val="001C285D"/>
    <w:rsid w:val="001C2D20"/>
    <w:rsid w:val="001C4206"/>
    <w:rsid w:val="001C45DC"/>
    <w:rsid w:val="001C5DAF"/>
    <w:rsid w:val="001C6937"/>
    <w:rsid w:val="001C6BB1"/>
    <w:rsid w:val="001C75E1"/>
    <w:rsid w:val="001C7A53"/>
    <w:rsid w:val="001D0195"/>
    <w:rsid w:val="001D095F"/>
    <w:rsid w:val="001D133E"/>
    <w:rsid w:val="001D2191"/>
    <w:rsid w:val="001D244A"/>
    <w:rsid w:val="001D2BF0"/>
    <w:rsid w:val="001D3BB8"/>
    <w:rsid w:val="001D3ED2"/>
    <w:rsid w:val="001D43A5"/>
    <w:rsid w:val="001D46BB"/>
    <w:rsid w:val="001D4714"/>
    <w:rsid w:val="001D532A"/>
    <w:rsid w:val="001D58B5"/>
    <w:rsid w:val="001D5E5E"/>
    <w:rsid w:val="001D60EE"/>
    <w:rsid w:val="001D6DD1"/>
    <w:rsid w:val="001D6EA9"/>
    <w:rsid w:val="001D6EFF"/>
    <w:rsid w:val="001D708D"/>
    <w:rsid w:val="001D7C86"/>
    <w:rsid w:val="001E0B55"/>
    <w:rsid w:val="001E1137"/>
    <w:rsid w:val="001E14A6"/>
    <w:rsid w:val="001E22FA"/>
    <w:rsid w:val="001E233A"/>
    <w:rsid w:val="001E23F6"/>
    <w:rsid w:val="001E36D0"/>
    <w:rsid w:val="001E4F06"/>
    <w:rsid w:val="001E592D"/>
    <w:rsid w:val="001E5ACA"/>
    <w:rsid w:val="001E6030"/>
    <w:rsid w:val="001E6B61"/>
    <w:rsid w:val="001E6C7A"/>
    <w:rsid w:val="001E735C"/>
    <w:rsid w:val="001E7AC6"/>
    <w:rsid w:val="001F00B5"/>
    <w:rsid w:val="001F0134"/>
    <w:rsid w:val="001F05AF"/>
    <w:rsid w:val="001F1D0F"/>
    <w:rsid w:val="001F29BD"/>
    <w:rsid w:val="001F2C69"/>
    <w:rsid w:val="001F2C8C"/>
    <w:rsid w:val="001F4D58"/>
    <w:rsid w:val="001F707E"/>
    <w:rsid w:val="001F7F72"/>
    <w:rsid w:val="002001C2"/>
    <w:rsid w:val="00201A79"/>
    <w:rsid w:val="002029C9"/>
    <w:rsid w:val="00202C30"/>
    <w:rsid w:val="002039CB"/>
    <w:rsid w:val="002039ED"/>
    <w:rsid w:val="00203E80"/>
    <w:rsid w:val="00204759"/>
    <w:rsid w:val="00204776"/>
    <w:rsid w:val="00205B3A"/>
    <w:rsid w:val="0020640F"/>
    <w:rsid w:val="0020795A"/>
    <w:rsid w:val="00210647"/>
    <w:rsid w:val="00212465"/>
    <w:rsid w:val="00212FC1"/>
    <w:rsid w:val="002130BF"/>
    <w:rsid w:val="00214026"/>
    <w:rsid w:val="00215137"/>
    <w:rsid w:val="00215235"/>
    <w:rsid w:val="0021577C"/>
    <w:rsid w:val="00215E39"/>
    <w:rsid w:val="00217AE5"/>
    <w:rsid w:val="00217E1A"/>
    <w:rsid w:val="002212C4"/>
    <w:rsid w:val="00221670"/>
    <w:rsid w:val="00221830"/>
    <w:rsid w:val="00222077"/>
    <w:rsid w:val="00222CB6"/>
    <w:rsid w:val="00222D50"/>
    <w:rsid w:val="0022300B"/>
    <w:rsid w:val="00223534"/>
    <w:rsid w:val="00223E7E"/>
    <w:rsid w:val="00225CE7"/>
    <w:rsid w:val="00225E00"/>
    <w:rsid w:val="0022621D"/>
    <w:rsid w:val="0022710B"/>
    <w:rsid w:val="002274C9"/>
    <w:rsid w:val="00227E6A"/>
    <w:rsid w:val="0023019C"/>
    <w:rsid w:val="00230532"/>
    <w:rsid w:val="00230CDA"/>
    <w:rsid w:val="002313A4"/>
    <w:rsid w:val="002314F3"/>
    <w:rsid w:val="0023158C"/>
    <w:rsid w:val="00232A4D"/>
    <w:rsid w:val="00232B78"/>
    <w:rsid w:val="00233218"/>
    <w:rsid w:val="00233304"/>
    <w:rsid w:val="0023354F"/>
    <w:rsid w:val="00233BD2"/>
    <w:rsid w:val="00234049"/>
    <w:rsid w:val="00234556"/>
    <w:rsid w:val="00234722"/>
    <w:rsid w:val="002347DC"/>
    <w:rsid w:val="002352FB"/>
    <w:rsid w:val="00236403"/>
    <w:rsid w:val="00237B63"/>
    <w:rsid w:val="00237C92"/>
    <w:rsid w:val="002401B1"/>
    <w:rsid w:val="002405F2"/>
    <w:rsid w:val="00241224"/>
    <w:rsid w:val="002412CD"/>
    <w:rsid w:val="0024154C"/>
    <w:rsid w:val="002417AC"/>
    <w:rsid w:val="00241CDB"/>
    <w:rsid w:val="00241D1E"/>
    <w:rsid w:val="00242E92"/>
    <w:rsid w:val="00243624"/>
    <w:rsid w:val="00243D17"/>
    <w:rsid w:val="002441E9"/>
    <w:rsid w:val="002448E1"/>
    <w:rsid w:val="00244943"/>
    <w:rsid w:val="00244E1D"/>
    <w:rsid w:val="00244FEF"/>
    <w:rsid w:val="00245AB3"/>
    <w:rsid w:val="00246405"/>
    <w:rsid w:val="00246E0C"/>
    <w:rsid w:val="00246F93"/>
    <w:rsid w:val="00247067"/>
    <w:rsid w:val="002479C3"/>
    <w:rsid w:val="00247EC9"/>
    <w:rsid w:val="002508BA"/>
    <w:rsid w:val="00250971"/>
    <w:rsid w:val="00250AA6"/>
    <w:rsid w:val="00250AD4"/>
    <w:rsid w:val="002511AA"/>
    <w:rsid w:val="0025163C"/>
    <w:rsid w:val="002516E3"/>
    <w:rsid w:val="00252920"/>
    <w:rsid w:val="00252ABA"/>
    <w:rsid w:val="002531BC"/>
    <w:rsid w:val="00253ED4"/>
    <w:rsid w:val="0025408D"/>
    <w:rsid w:val="002553A0"/>
    <w:rsid w:val="002568BF"/>
    <w:rsid w:val="002611E9"/>
    <w:rsid w:val="0026210E"/>
    <w:rsid w:val="00262801"/>
    <w:rsid w:val="00263427"/>
    <w:rsid w:val="0026353F"/>
    <w:rsid w:val="00264357"/>
    <w:rsid w:val="002652DD"/>
    <w:rsid w:val="002657CE"/>
    <w:rsid w:val="00265F0F"/>
    <w:rsid w:val="00266966"/>
    <w:rsid w:val="00266DB5"/>
    <w:rsid w:val="00267059"/>
    <w:rsid w:val="00267F8E"/>
    <w:rsid w:val="00267FA8"/>
    <w:rsid w:val="00270840"/>
    <w:rsid w:val="00270CE3"/>
    <w:rsid w:val="0027105B"/>
    <w:rsid w:val="002711F2"/>
    <w:rsid w:val="00272EA3"/>
    <w:rsid w:val="002735F4"/>
    <w:rsid w:val="00273A93"/>
    <w:rsid w:val="00273BD1"/>
    <w:rsid w:val="0027457C"/>
    <w:rsid w:val="0027665F"/>
    <w:rsid w:val="0027798A"/>
    <w:rsid w:val="00277B26"/>
    <w:rsid w:val="00277DF8"/>
    <w:rsid w:val="00277E60"/>
    <w:rsid w:val="0028048D"/>
    <w:rsid w:val="0028096E"/>
    <w:rsid w:val="00281BFD"/>
    <w:rsid w:val="00282AB4"/>
    <w:rsid w:val="00282D25"/>
    <w:rsid w:val="00284133"/>
    <w:rsid w:val="00284CA2"/>
    <w:rsid w:val="0028525B"/>
    <w:rsid w:val="002869AD"/>
    <w:rsid w:val="00286FAD"/>
    <w:rsid w:val="0028762B"/>
    <w:rsid w:val="00287677"/>
    <w:rsid w:val="00287EA1"/>
    <w:rsid w:val="00287F17"/>
    <w:rsid w:val="00290158"/>
    <w:rsid w:val="002903AF"/>
    <w:rsid w:val="00290842"/>
    <w:rsid w:val="00291F6F"/>
    <w:rsid w:val="0029200D"/>
    <w:rsid w:val="0029209D"/>
    <w:rsid w:val="00292C90"/>
    <w:rsid w:val="00292CC8"/>
    <w:rsid w:val="00293459"/>
    <w:rsid w:val="00293F5A"/>
    <w:rsid w:val="00294437"/>
    <w:rsid w:val="00294BFC"/>
    <w:rsid w:val="00294FFB"/>
    <w:rsid w:val="00295019"/>
    <w:rsid w:val="00295595"/>
    <w:rsid w:val="00295DA4"/>
    <w:rsid w:val="002972A0"/>
    <w:rsid w:val="002975F4"/>
    <w:rsid w:val="00297A9F"/>
    <w:rsid w:val="002A1183"/>
    <w:rsid w:val="002A1DC5"/>
    <w:rsid w:val="002A2B17"/>
    <w:rsid w:val="002A37CF"/>
    <w:rsid w:val="002A385B"/>
    <w:rsid w:val="002A52D4"/>
    <w:rsid w:val="002A690C"/>
    <w:rsid w:val="002A6B62"/>
    <w:rsid w:val="002A6C51"/>
    <w:rsid w:val="002A6EB5"/>
    <w:rsid w:val="002A7753"/>
    <w:rsid w:val="002A7AF8"/>
    <w:rsid w:val="002A7CF2"/>
    <w:rsid w:val="002B0E98"/>
    <w:rsid w:val="002B1442"/>
    <w:rsid w:val="002B18C7"/>
    <w:rsid w:val="002B2844"/>
    <w:rsid w:val="002B55B2"/>
    <w:rsid w:val="002B6858"/>
    <w:rsid w:val="002C00A3"/>
    <w:rsid w:val="002C04EF"/>
    <w:rsid w:val="002C1377"/>
    <w:rsid w:val="002C166E"/>
    <w:rsid w:val="002C1751"/>
    <w:rsid w:val="002C1AC0"/>
    <w:rsid w:val="002C1AC5"/>
    <w:rsid w:val="002C2390"/>
    <w:rsid w:val="002C2755"/>
    <w:rsid w:val="002C3165"/>
    <w:rsid w:val="002C4312"/>
    <w:rsid w:val="002C43D2"/>
    <w:rsid w:val="002C6738"/>
    <w:rsid w:val="002C6918"/>
    <w:rsid w:val="002C736D"/>
    <w:rsid w:val="002C7CF5"/>
    <w:rsid w:val="002D2E50"/>
    <w:rsid w:val="002D354E"/>
    <w:rsid w:val="002D4353"/>
    <w:rsid w:val="002D4F43"/>
    <w:rsid w:val="002D5D62"/>
    <w:rsid w:val="002D648C"/>
    <w:rsid w:val="002D6501"/>
    <w:rsid w:val="002D6EA7"/>
    <w:rsid w:val="002D72AB"/>
    <w:rsid w:val="002D76BE"/>
    <w:rsid w:val="002D776B"/>
    <w:rsid w:val="002D7E51"/>
    <w:rsid w:val="002E0A20"/>
    <w:rsid w:val="002E14F3"/>
    <w:rsid w:val="002E17EC"/>
    <w:rsid w:val="002E1FF6"/>
    <w:rsid w:val="002E2514"/>
    <w:rsid w:val="002E2903"/>
    <w:rsid w:val="002E3FC2"/>
    <w:rsid w:val="002E4B13"/>
    <w:rsid w:val="002E504E"/>
    <w:rsid w:val="002E531F"/>
    <w:rsid w:val="002E633A"/>
    <w:rsid w:val="002E6435"/>
    <w:rsid w:val="002E70B7"/>
    <w:rsid w:val="002E74C9"/>
    <w:rsid w:val="002E7734"/>
    <w:rsid w:val="002E7BCA"/>
    <w:rsid w:val="002F0E70"/>
    <w:rsid w:val="002F16FC"/>
    <w:rsid w:val="002F17C2"/>
    <w:rsid w:val="002F32C8"/>
    <w:rsid w:val="002F42A0"/>
    <w:rsid w:val="002F49D0"/>
    <w:rsid w:val="002F4ABD"/>
    <w:rsid w:val="002F5172"/>
    <w:rsid w:val="002F5996"/>
    <w:rsid w:val="002F61D2"/>
    <w:rsid w:val="002F68A2"/>
    <w:rsid w:val="002F6978"/>
    <w:rsid w:val="002F6AE4"/>
    <w:rsid w:val="002F6FEC"/>
    <w:rsid w:val="0030159F"/>
    <w:rsid w:val="00301905"/>
    <w:rsid w:val="003024E8"/>
    <w:rsid w:val="00302E1D"/>
    <w:rsid w:val="00303D12"/>
    <w:rsid w:val="003053CD"/>
    <w:rsid w:val="0030575C"/>
    <w:rsid w:val="00306CF2"/>
    <w:rsid w:val="00306D60"/>
    <w:rsid w:val="00306EFF"/>
    <w:rsid w:val="003072B4"/>
    <w:rsid w:val="003108C8"/>
    <w:rsid w:val="00310E44"/>
    <w:rsid w:val="00310E4E"/>
    <w:rsid w:val="00310E9B"/>
    <w:rsid w:val="003110E3"/>
    <w:rsid w:val="003116D8"/>
    <w:rsid w:val="0031242A"/>
    <w:rsid w:val="00312650"/>
    <w:rsid w:val="00313536"/>
    <w:rsid w:val="00314658"/>
    <w:rsid w:val="003169A7"/>
    <w:rsid w:val="0031741F"/>
    <w:rsid w:val="0031786F"/>
    <w:rsid w:val="003178BE"/>
    <w:rsid w:val="0031795D"/>
    <w:rsid w:val="00320401"/>
    <w:rsid w:val="0032066A"/>
    <w:rsid w:val="00320B9E"/>
    <w:rsid w:val="00322453"/>
    <w:rsid w:val="00322A16"/>
    <w:rsid w:val="003237A8"/>
    <w:rsid w:val="00323CFB"/>
    <w:rsid w:val="00324FD0"/>
    <w:rsid w:val="003255A3"/>
    <w:rsid w:val="00325753"/>
    <w:rsid w:val="00326A72"/>
    <w:rsid w:val="003277E5"/>
    <w:rsid w:val="003300E3"/>
    <w:rsid w:val="003308B8"/>
    <w:rsid w:val="0033103C"/>
    <w:rsid w:val="0033119C"/>
    <w:rsid w:val="003312DC"/>
    <w:rsid w:val="00331C58"/>
    <w:rsid w:val="00331D56"/>
    <w:rsid w:val="003328B7"/>
    <w:rsid w:val="003332FF"/>
    <w:rsid w:val="00335DF3"/>
    <w:rsid w:val="00336029"/>
    <w:rsid w:val="003400D8"/>
    <w:rsid w:val="00340B58"/>
    <w:rsid w:val="00340BEA"/>
    <w:rsid w:val="00341313"/>
    <w:rsid w:val="003413DC"/>
    <w:rsid w:val="0034150A"/>
    <w:rsid w:val="003415E7"/>
    <w:rsid w:val="00342B1C"/>
    <w:rsid w:val="0034303A"/>
    <w:rsid w:val="003432CA"/>
    <w:rsid w:val="00343C36"/>
    <w:rsid w:val="00343F37"/>
    <w:rsid w:val="0034512F"/>
    <w:rsid w:val="0034565A"/>
    <w:rsid w:val="003469F0"/>
    <w:rsid w:val="00347186"/>
    <w:rsid w:val="00347C69"/>
    <w:rsid w:val="00351050"/>
    <w:rsid w:val="00351679"/>
    <w:rsid w:val="003518ED"/>
    <w:rsid w:val="00351E92"/>
    <w:rsid w:val="00352E16"/>
    <w:rsid w:val="00353916"/>
    <w:rsid w:val="00353A27"/>
    <w:rsid w:val="00353D71"/>
    <w:rsid w:val="00354179"/>
    <w:rsid w:val="003542A4"/>
    <w:rsid w:val="003544F0"/>
    <w:rsid w:val="0035566C"/>
    <w:rsid w:val="003557C8"/>
    <w:rsid w:val="0035583E"/>
    <w:rsid w:val="00356055"/>
    <w:rsid w:val="0035614F"/>
    <w:rsid w:val="0035632B"/>
    <w:rsid w:val="003567D1"/>
    <w:rsid w:val="003567D3"/>
    <w:rsid w:val="00357F5E"/>
    <w:rsid w:val="00360542"/>
    <w:rsid w:val="003620F5"/>
    <w:rsid w:val="00362937"/>
    <w:rsid w:val="00362DF9"/>
    <w:rsid w:val="003636B6"/>
    <w:rsid w:val="00363989"/>
    <w:rsid w:val="00363E40"/>
    <w:rsid w:val="0036526D"/>
    <w:rsid w:val="00366002"/>
    <w:rsid w:val="00370B9A"/>
    <w:rsid w:val="00371225"/>
    <w:rsid w:val="003717AE"/>
    <w:rsid w:val="00371CFE"/>
    <w:rsid w:val="00372031"/>
    <w:rsid w:val="00372445"/>
    <w:rsid w:val="003728A6"/>
    <w:rsid w:val="00372D3A"/>
    <w:rsid w:val="00372E3C"/>
    <w:rsid w:val="00373278"/>
    <w:rsid w:val="0037381A"/>
    <w:rsid w:val="00374ACF"/>
    <w:rsid w:val="003750CD"/>
    <w:rsid w:val="00375832"/>
    <w:rsid w:val="003760C5"/>
    <w:rsid w:val="00376A72"/>
    <w:rsid w:val="003805B1"/>
    <w:rsid w:val="0038188E"/>
    <w:rsid w:val="00381EDC"/>
    <w:rsid w:val="00382292"/>
    <w:rsid w:val="003836A3"/>
    <w:rsid w:val="003844AA"/>
    <w:rsid w:val="00384C3C"/>
    <w:rsid w:val="003850E4"/>
    <w:rsid w:val="00385430"/>
    <w:rsid w:val="00385B9E"/>
    <w:rsid w:val="00386B29"/>
    <w:rsid w:val="003872A4"/>
    <w:rsid w:val="003907E3"/>
    <w:rsid w:val="003911F1"/>
    <w:rsid w:val="00391B34"/>
    <w:rsid w:val="00392839"/>
    <w:rsid w:val="003929E0"/>
    <w:rsid w:val="0039376C"/>
    <w:rsid w:val="0039472E"/>
    <w:rsid w:val="00395288"/>
    <w:rsid w:val="00395F68"/>
    <w:rsid w:val="00395F95"/>
    <w:rsid w:val="003969B7"/>
    <w:rsid w:val="00396E90"/>
    <w:rsid w:val="003A0509"/>
    <w:rsid w:val="003A0E75"/>
    <w:rsid w:val="003A102E"/>
    <w:rsid w:val="003A12F4"/>
    <w:rsid w:val="003A1C60"/>
    <w:rsid w:val="003A30E0"/>
    <w:rsid w:val="003A34F0"/>
    <w:rsid w:val="003A4314"/>
    <w:rsid w:val="003A5628"/>
    <w:rsid w:val="003A5E1A"/>
    <w:rsid w:val="003A6B5A"/>
    <w:rsid w:val="003A6CAF"/>
    <w:rsid w:val="003A70D7"/>
    <w:rsid w:val="003A7B56"/>
    <w:rsid w:val="003A7FF2"/>
    <w:rsid w:val="003B049C"/>
    <w:rsid w:val="003B0B26"/>
    <w:rsid w:val="003B1913"/>
    <w:rsid w:val="003B3555"/>
    <w:rsid w:val="003B3E5F"/>
    <w:rsid w:val="003B4AE5"/>
    <w:rsid w:val="003B612A"/>
    <w:rsid w:val="003B61B5"/>
    <w:rsid w:val="003B7593"/>
    <w:rsid w:val="003B7B61"/>
    <w:rsid w:val="003C03CD"/>
    <w:rsid w:val="003C083A"/>
    <w:rsid w:val="003C0F00"/>
    <w:rsid w:val="003C1B36"/>
    <w:rsid w:val="003C1DB3"/>
    <w:rsid w:val="003C2690"/>
    <w:rsid w:val="003C26A0"/>
    <w:rsid w:val="003C381B"/>
    <w:rsid w:val="003C3C4D"/>
    <w:rsid w:val="003C3CDD"/>
    <w:rsid w:val="003C4EB3"/>
    <w:rsid w:val="003C5FEC"/>
    <w:rsid w:val="003C6A0F"/>
    <w:rsid w:val="003C6B8A"/>
    <w:rsid w:val="003C757C"/>
    <w:rsid w:val="003D08FD"/>
    <w:rsid w:val="003D0B05"/>
    <w:rsid w:val="003D107D"/>
    <w:rsid w:val="003D17B5"/>
    <w:rsid w:val="003D1B3B"/>
    <w:rsid w:val="003D1C35"/>
    <w:rsid w:val="003D1DCE"/>
    <w:rsid w:val="003D25A7"/>
    <w:rsid w:val="003D2CDE"/>
    <w:rsid w:val="003D46AD"/>
    <w:rsid w:val="003D5A3E"/>
    <w:rsid w:val="003D66FA"/>
    <w:rsid w:val="003D6CE1"/>
    <w:rsid w:val="003D6E66"/>
    <w:rsid w:val="003D7D06"/>
    <w:rsid w:val="003E14C9"/>
    <w:rsid w:val="003E1588"/>
    <w:rsid w:val="003E1677"/>
    <w:rsid w:val="003E1A32"/>
    <w:rsid w:val="003E1D26"/>
    <w:rsid w:val="003E1E42"/>
    <w:rsid w:val="003E2846"/>
    <w:rsid w:val="003E293D"/>
    <w:rsid w:val="003E2B72"/>
    <w:rsid w:val="003E2C40"/>
    <w:rsid w:val="003E2D0C"/>
    <w:rsid w:val="003E351F"/>
    <w:rsid w:val="003E374F"/>
    <w:rsid w:val="003E3AF0"/>
    <w:rsid w:val="003E3E32"/>
    <w:rsid w:val="003E4A06"/>
    <w:rsid w:val="003E51E2"/>
    <w:rsid w:val="003E5372"/>
    <w:rsid w:val="003E55D2"/>
    <w:rsid w:val="003E5800"/>
    <w:rsid w:val="003E5F59"/>
    <w:rsid w:val="003E6058"/>
    <w:rsid w:val="003E7615"/>
    <w:rsid w:val="003F069B"/>
    <w:rsid w:val="003F10E4"/>
    <w:rsid w:val="003F135B"/>
    <w:rsid w:val="003F1D52"/>
    <w:rsid w:val="003F225E"/>
    <w:rsid w:val="003F2719"/>
    <w:rsid w:val="003F2B78"/>
    <w:rsid w:val="003F2DFD"/>
    <w:rsid w:val="003F365C"/>
    <w:rsid w:val="003F39B7"/>
    <w:rsid w:val="003F4231"/>
    <w:rsid w:val="003F5E3A"/>
    <w:rsid w:val="003F748C"/>
    <w:rsid w:val="003F7ECD"/>
    <w:rsid w:val="0040052E"/>
    <w:rsid w:val="00400613"/>
    <w:rsid w:val="00400E0F"/>
    <w:rsid w:val="00401D47"/>
    <w:rsid w:val="004025FB"/>
    <w:rsid w:val="00403636"/>
    <w:rsid w:val="00403E6C"/>
    <w:rsid w:val="00403EA0"/>
    <w:rsid w:val="00404250"/>
    <w:rsid w:val="00404970"/>
    <w:rsid w:val="00404BA9"/>
    <w:rsid w:val="00405353"/>
    <w:rsid w:val="00405D9B"/>
    <w:rsid w:val="004063EC"/>
    <w:rsid w:val="00406C2D"/>
    <w:rsid w:val="00406D5A"/>
    <w:rsid w:val="004074F0"/>
    <w:rsid w:val="00411F77"/>
    <w:rsid w:val="0041217F"/>
    <w:rsid w:val="004125D3"/>
    <w:rsid w:val="00412C95"/>
    <w:rsid w:val="004139BD"/>
    <w:rsid w:val="00414198"/>
    <w:rsid w:val="0041440A"/>
    <w:rsid w:val="00414F19"/>
    <w:rsid w:val="00415514"/>
    <w:rsid w:val="004156F1"/>
    <w:rsid w:val="004158C9"/>
    <w:rsid w:val="00415FA9"/>
    <w:rsid w:val="004175F4"/>
    <w:rsid w:val="00417B32"/>
    <w:rsid w:val="00420657"/>
    <w:rsid w:val="00420A74"/>
    <w:rsid w:val="00420F51"/>
    <w:rsid w:val="00421457"/>
    <w:rsid w:val="00421B4A"/>
    <w:rsid w:val="004221CB"/>
    <w:rsid w:val="00423082"/>
    <w:rsid w:val="0042375A"/>
    <w:rsid w:val="0042410B"/>
    <w:rsid w:val="00424E0E"/>
    <w:rsid w:val="00427496"/>
    <w:rsid w:val="0042796D"/>
    <w:rsid w:val="00427B89"/>
    <w:rsid w:val="0043038B"/>
    <w:rsid w:val="004317D4"/>
    <w:rsid w:val="0043261D"/>
    <w:rsid w:val="004329DF"/>
    <w:rsid w:val="00432A11"/>
    <w:rsid w:val="00432AD8"/>
    <w:rsid w:val="00432BA7"/>
    <w:rsid w:val="0043354A"/>
    <w:rsid w:val="00433610"/>
    <w:rsid w:val="00433A31"/>
    <w:rsid w:val="0043458C"/>
    <w:rsid w:val="00434608"/>
    <w:rsid w:val="00434BA9"/>
    <w:rsid w:val="00435870"/>
    <w:rsid w:val="00435C2B"/>
    <w:rsid w:val="00437DEE"/>
    <w:rsid w:val="004401E3"/>
    <w:rsid w:val="00441B3F"/>
    <w:rsid w:val="00441D8C"/>
    <w:rsid w:val="00441FD3"/>
    <w:rsid w:val="00442417"/>
    <w:rsid w:val="00443368"/>
    <w:rsid w:val="004435FC"/>
    <w:rsid w:val="004438AC"/>
    <w:rsid w:val="00443B0D"/>
    <w:rsid w:val="00443E7A"/>
    <w:rsid w:val="004443B8"/>
    <w:rsid w:val="004447D6"/>
    <w:rsid w:val="00444A92"/>
    <w:rsid w:val="00444BDF"/>
    <w:rsid w:val="00444BE8"/>
    <w:rsid w:val="004457C6"/>
    <w:rsid w:val="00445A55"/>
    <w:rsid w:val="00445A83"/>
    <w:rsid w:val="00445CE9"/>
    <w:rsid w:val="00445FC8"/>
    <w:rsid w:val="00446843"/>
    <w:rsid w:val="00446F0E"/>
    <w:rsid w:val="00447482"/>
    <w:rsid w:val="00447BB3"/>
    <w:rsid w:val="00450851"/>
    <w:rsid w:val="0045120B"/>
    <w:rsid w:val="0045172C"/>
    <w:rsid w:val="004536E4"/>
    <w:rsid w:val="00453F54"/>
    <w:rsid w:val="0045406A"/>
    <w:rsid w:val="004541CC"/>
    <w:rsid w:val="0045563E"/>
    <w:rsid w:val="004557FD"/>
    <w:rsid w:val="004559F3"/>
    <w:rsid w:val="004562FE"/>
    <w:rsid w:val="0045714D"/>
    <w:rsid w:val="004572AD"/>
    <w:rsid w:val="00457956"/>
    <w:rsid w:val="00457FFE"/>
    <w:rsid w:val="004606EC"/>
    <w:rsid w:val="00460DB6"/>
    <w:rsid w:val="00461A7E"/>
    <w:rsid w:val="0046277B"/>
    <w:rsid w:val="00462D89"/>
    <w:rsid w:val="004630F2"/>
    <w:rsid w:val="00464258"/>
    <w:rsid w:val="004658F4"/>
    <w:rsid w:val="004664B4"/>
    <w:rsid w:val="00466B92"/>
    <w:rsid w:val="004670F7"/>
    <w:rsid w:val="00467CD7"/>
    <w:rsid w:val="0047007F"/>
    <w:rsid w:val="00470116"/>
    <w:rsid w:val="004704AC"/>
    <w:rsid w:val="004707E4"/>
    <w:rsid w:val="0047086D"/>
    <w:rsid w:val="004708FF"/>
    <w:rsid w:val="00471A1A"/>
    <w:rsid w:val="00471A65"/>
    <w:rsid w:val="004757DB"/>
    <w:rsid w:val="00475B8F"/>
    <w:rsid w:val="004765BA"/>
    <w:rsid w:val="004766FA"/>
    <w:rsid w:val="00477140"/>
    <w:rsid w:val="004774D4"/>
    <w:rsid w:val="004778C8"/>
    <w:rsid w:val="0047797B"/>
    <w:rsid w:val="00477D8E"/>
    <w:rsid w:val="00480502"/>
    <w:rsid w:val="0048092C"/>
    <w:rsid w:val="00481476"/>
    <w:rsid w:val="004816E1"/>
    <w:rsid w:val="00481849"/>
    <w:rsid w:val="00481997"/>
    <w:rsid w:val="00481C63"/>
    <w:rsid w:val="00481CEF"/>
    <w:rsid w:val="00482387"/>
    <w:rsid w:val="00483C67"/>
    <w:rsid w:val="00483DF2"/>
    <w:rsid w:val="00484BE4"/>
    <w:rsid w:val="00484E52"/>
    <w:rsid w:val="004856B6"/>
    <w:rsid w:val="00486559"/>
    <w:rsid w:val="00486CA5"/>
    <w:rsid w:val="00490481"/>
    <w:rsid w:val="004906B6"/>
    <w:rsid w:val="00490C4C"/>
    <w:rsid w:val="00490F1D"/>
    <w:rsid w:val="00491024"/>
    <w:rsid w:val="004918B3"/>
    <w:rsid w:val="00491C32"/>
    <w:rsid w:val="00492464"/>
    <w:rsid w:val="00492BE7"/>
    <w:rsid w:val="0049302B"/>
    <w:rsid w:val="00493756"/>
    <w:rsid w:val="00495A5D"/>
    <w:rsid w:val="00495C27"/>
    <w:rsid w:val="00496AFF"/>
    <w:rsid w:val="00497340"/>
    <w:rsid w:val="004977AA"/>
    <w:rsid w:val="004A02CD"/>
    <w:rsid w:val="004A05BB"/>
    <w:rsid w:val="004A09C1"/>
    <w:rsid w:val="004A1264"/>
    <w:rsid w:val="004A1F26"/>
    <w:rsid w:val="004A24AE"/>
    <w:rsid w:val="004A2B24"/>
    <w:rsid w:val="004A37E0"/>
    <w:rsid w:val="004A3DE9"/>
    <w:rsid w:val="004A3F86"/>
    <w:rsid w:val="004A4709"/>
    <w:rsid w:val="004A48AC"/>
    <w:rsid w:val="004A5597"/>
    <w:rsid w:val="004A673E"/>
    <w:rsid w:val="004A6F26"/>
    <w:rsid w:val="004A77ED"/>
    <w:rsid w:val="004A78C2"/>
    <w:rsid w:val="004A7EE0"/>
    <w:rsid w:val="004B16ED"/>
    <w:rsid w:val="004B3192"/>
    <w:rsid w:val="004B3A05"/>
    <w:rsid w:val="004B42E0"/>
    <w:rsid w:val="004B4FA5"/>
    <w:rsid w:val="004B569D"/>
    <w:rsid w:val="004B59D4"/>
    <w:rsid w:val="004B65D0"/>
    <w:rsid w:val="004B7C5F"/>
    <w:rsid w:val="004B7C97"/>
    <w:rsid w:val="004C111C"/>
    <w:rsid w:val="004C12DB"/>
    <w:rsid w:val="004C2C08"/>
    <w:rsid w:val="004C2EF6"/>
    <w:rsid w:val="004C3116"/>
    <w:rsid w:val="004C35C9"/>
    <w:rsid w:val="004C404F"/>
    <w:rsid w:val="004C48D3"/>
    <w:rsid w:val="004C4B37"/>
    <w:rsid w:val="004C5085"/>
    <w:rsid w:val="004C586F"/>
    <w:rsid w:val="004C5971"/>
    <w:rsid w:val="004C6449"/>
    <w:rsid w:val="004C672B"/>
    <w:rsid w:val="004C6AC5"/>
    <w:rsid w:val="004C70F4"/>
    <w:rsid w:val="004C7D77"/>
    <w:rsid w:val="004D10AB"/>
    <w:rsid w:val="004D1841"/>
    <w:rsid w:val="004D2410"/>
    <w:rsid w:val="004D25C5"/>
    <w:rsid w:val="004D275B"/>
    <w:rsid w:val="004D2CC7"/>
    <w:rsid w:val="004D39D4"/>
    <w:rsid w:val="004D3D1A"/>
    <w:rsid w:val="004D4066"/>
    <w:rsid w:val="004D4844"/>
    <w:rsid w:val="004D4F1E"/>
    <w:rsid w:val="004D50B4"/>
    <w:rsid w:val="004D5420"/>
    <w:rsid w:val="004D56DE"/>
    <w:rsid w:val="004D5722"/>
    <w:rsid w:val="004D6A57"/>
    <w:rsid w:val="004D6AFA"/>
    <w:rsid w:val="004D73BC"/>
    <w:rsid w:val="004E0241"/>
    <w:rsid w:val="004E07C2"/>
    <w:rsid w:val="004E07F8"/>
    <w:rsid w:val="004E0E45"/>
    <w:rsid w:val="004E1DEC"/>
    <w:rsid w:val="004E22D6"/>
    <w:rsid w:val="004E281F"/>
    <w:rsid w:val="004E2950"/>
    <w:rsid w:val="004E2B34"/>
    <w:rsid w:val="004E31BF"/>
    <w:rsid w:val="004E36C7"/>
    <w:rsid w:val="004E3816"/>
    <w:rsid w:val="004E3863"/>
    <w:rsid w:val="004E3EE7"/>
    <w:rsid w:val="004E497C"/>
    <w:rsid w:val="004E4C1B"/>
    <w:rsid w:val="004E5AF0"/>
    <w:rsid w:val="004E5BBB"/>
    <w:rsid w:val="004E7164"/>
    <w:rsid w:val="004E72D6"/>
    <w:rsid w:val="004E72DA"/>
    <w:rsid w:val="004F0454"/>
    <w:rsid w:val="004F0C5F"/>
    <w:rsid w:val="004F0F64"/>
    <w:rsid w:val="004F1C8C"/>
    <w:rsid w:val="004F2648"/>
    <w:rsid w:val="004F2B2C"/>
    <w:rsid w:val="004F2BCC"/>
    <w:rsid w:val="004F46B4"/>
    <w:rsid w:val="004F51CE"/>
    <w:rsid w:val="004F5268"/>
    <w:rsid w:val="004F5498"/>
    <w:rsid w:val="004F6360"/>
    <w:rsid w:val="004F67C8"/>
    <w:rsid w:val="004F6844"/>
    <w:rsid w:val="004F68B9"/>
    <w:rsid w:val="004F6D17"/>
    <w:rsid w:val="004F6EBD"/>
    <w:rsid w:val="004F76A8"/>
    <w:rsid w:val="004F7DBF"/>
    <w:rsid w:val="005006F8"/>
    <w:rsid w:val="0050118A"/>
    <w:rsid w:val="005014CB"/>
    <w:rsid w:val="00501CFA"/>
    <w:rsid w:val="00502BC3"/>
    <w:rsid w:val="00502F9A"/>
    <w:rsid w:val="0050321D"/>
    <w:rsid w:val="00503793"/>
    <w:rsid w:val="00505417"/>
    <w:rsid w:val="0050618F"/>
    <w:rsid w:val="005068A9"/>
    <w:rsid w:val="00506D00"/>
    <w:rsid w:val="0050792C"/>
    <w:rsid w:val="00507E70"/>
    <w:rsid w:val="00507F0E"/>
    <w:rsid w:val="00510380"/>
    <w:rsid w:val="00511FDF"/>
    <w:rsid w:val="005129B0"/>
    <w:rsid w:val="00512E77"/>
    <w:rsid w:val="005135E3"/>
    <w:rsid w:val="00514057"/>
    <w:rsid w:val="0051427E"/>
    <w:rsid w:val="00514D4C"/>
    <w:rsid w:val="00515B32"/>
    <w:rsid w:val="005162C8"/>
    <w:rsid w:val="00516325"/>
    <w:rsid w:val="005172E4"/>
    <w:rsid w:val="00517B51"/>
    <w:rsid w:val="00517CE1"/>
    <w:rsid w:val="005203F5"/>
    <w:rsid w:val="005217A6"/>
    <w:rsid w:val="00521DA2"/>
    <w:rsid w:val="005222D8"/>
    <w:rsid w:val="00522A4E"/>
    <w:rsid w:val="005238A9"/>
    <w:rsid w:val="00523B7C"/>
    <w:rsid w:val="00523D4E"/>
    <w:rsid w:val="00523F0F"/>
    <w:rsid w:val="00524353"/>
    <w:rsid w:val="00524D38"/>
    <w:rsid w:val="0052548F"/>
    <w:rsid w:val="00526254"/>
    <w:rsid w:val="0052736E"/>
    <w:rsid w:val="005278FB"/>
    <w:rsid w:val="00527F31"/>
    <w:rsid w:val="0053088B"/>
    <w:rsid w:val="00531994"/>
    <w:rsid w:val="005321FD"/>
    <w:rsid w:val="005336A8"/>
    <w:rsid w:val="005341F0"/>
    <w:rsid w:val="00534F78"/>
    <w:rsid w:val="00536BF3"/>
    <w:rsid w:val="0053705E"/>
    <w:rsid w:val="00537E6E"/>
    <w:rsid w:val="00540969"/>
    <w:rsid w:val="00540A06"/>
    <w:rsid w:val="00540D6F"/>
    <w:rsid w:val="00540D70"/>
    <w:rsid w:val="00541195"/>
    <w:rsid w:val="005411B7"/>
    <w:rsid w:val="005414B5"/>
    <w:rsid w:val="00542006"/>
    <w:rsid w:val="005438B7"/>
    <w:rsid w:val="00544117"/>
    <w:rsid w:val="005441F1"/>
    <w:rsid w:val="00544214"/>
    <w:rsid w:val="00544333"/>
    <w:rsid w:val="005444D1"/>
    <w:rsid w:val="00544776"/>
    <w:rsid w:val="00545285"/>
    <w:rsid w:val="005452E7"/>
    <w:rsid w:val="00546DB7"/>
    <w:rsid w:val="00547D12"/>
    <w:rsid w:val="005512AE"/>
    <w:rsid w:val="0055185E"/>
    <w:rsid w:val="00551869"/>
    <w:rsid w:val="00552752"/>
    <w:rsid w:val="0055324B"/>
    <w:rsid w:val="00553364"/>
    <w:rsid w:val="00553DBD"/>
    <w:rsid w:val="00554037"/>
    <w:rsid w:val="005545A8"/>
    <w:rsid w:val="005571A0"/>
    <w:rsid w:val="00557392"/>
    <w:rsid w:val="005574B0"/>
    <w:rsid w:val="00560696"/>
    <w:rsid w:val="00560A2E"/>
    <w:rsid w:val="00560E9B"/>
    <w:rsid w:val="00560FCE"/>
    <w:rsid w:val="00561045"/>
    <w:rsid w:val="0056242E"/>
    <w:rsid w:val="005626A3"/>
    <w:rsid w:val="00562B9D"/>
    <w:rsid w:val="00563283"/>
    <w:rsid w:val="00563533"/>
    <w:rsid w:val="00563A20"/>
    <w:rsid w:val="00564058"/>
    <w:rsid w:val="00564512"/>
    <w:rsid w:val="0056454E"/>
    <w:rsid w:val="00564640"/>
    <w:rsid w:val="00564871"/>
    <w:rsid w:val="00564FBF"/>
    <w:rsid w:val="005656F9"/>
    <w:rsid w:val="005664C7"/>
    <w:rsid w:val="00566E2C"/>
    <w:rsid w:val="00567AFC"/>
    <w:rsid w:val="0057035A"/>
    <w:rsid w:val="00570D28"/>
    <w:rsid w:val="00570E85"/>
    <w:rsid w:val="00572243"/>
    <w:rsid w:val="0057353A"/>
    <w:rsid w:val="0057359E"/>
    <w:rsid w:val="00573A65"/>
    <w:rsid w:val="00573AFD"/>
    <w:rsid w:val="00573FE3"/>
    <w:rsid w:val="005744E4"/>
    <w:rsid w:val="00574592"/>
    <w:rsid w:val="005756FB"/>
    <w:rsid w:val="005758A4"/>
    <w:rsid w:val="005769C4"/>
    <w:rsid w:val="005770E2"/>
    <w:rsid w:val="005770E6"/>
    <w:rsid w:val="0057779B"/>
    <w:rsid w:val="00577A5A"/>
    <w:rsid w:val="005818B4"/>
    <w:rsid w:val="00581C22"/>
    <w:rsid w:val="0058221D"/>
    <w:rsid w:val="005827F9"/>
    <w:rsid w:val="00582886"/>
    <w:rsid w:val="00583697"/>
    <w:rsid w:val="00584745"/>
    <w:rsid w:val="00584A6E"/>
    <w:rsid w:val="005863C6"/>
    <w:rsid w:val="00586800"/>
    <w:rsid w:val="00586A26"/>
    <w:rsid w:val="00586CA0"/>
    <w:rsid w:val="00586EC8"/>
    <w:rsid w:val="005870DD"/>
    <w:rsid w:val="00587CB4"/>
    <w:rsid w:val="00587CBA"/>
    <w:rsid w:val="00590168"/>
    <w:rsid w:val="005901E2"/>
    <w:rsid w:val="00590F63"/>
    <w:rsid w:val="00591CB9"/>
    <w:rsid w:val="00593B21"/>
    <w:rsid w:val="00593B78"/>
    <w:rsid w:val="00593F46"/>
    <w:rsid w:val="00594CDE"/>
    <w:rsid w:val="0059560C"/>
    <w:rsid w:val="005959DA"/>
    <w:rsid w:val="0059638B"/>
    <w:rsid w:val="00596AA4"/>
    <w:rsid w:val="00597B3C"/>
    <w:rsid w:val="00597CEA"/>
    <w:rsid w:val="005A05B4"/>
    <w:rsid w:val="005A0D02"/>
    <w:rsid w:val="005A16C3"/>
    <w:rsid w:val="005A1B22"/>
    <w:rsid w:val="005A23EF"/>
    <w:rsid w:val="005A3335"/>
    <w:rsid w:val="005A3D42"/>
    <w:rsid w:val="005A3E7D"/>
    <w:rsid w:val="005A3E80"/>
    <w:rsid w:val="005A4303"/>
    <w:rsid w:val="005A4A01"/>
    <w:rsid w:val="005A5067"/>
    <w:rsid w:val="005A52E7"/>
    <w:rsid w:val="005A5A72"/>
    <w:rsid w:val="005A6F62"/>
    <w:rsid w:val="005A75C2"/>
    <w:rsid w:val="005A768F"/>
    <w:rsid w:val="005A76FF"/>
    <w:rsid w:val="005A7B31"/>
    <w:rsid w:val="005B036A"/>
    <w:rsid w:val="005B0D92"/>
    <w:rsid w:val="005B19F3"/>
    <w:rsid w:val="005B1E32"/>
    <w:rsid w:val="005B2066"/>
    <w:rsid w:val="005B2C12"/>
    <w:rsid w:val="005B434C"/>
    <w:rsid w:val="005B522C"/>
    <w:rsid w:val="005B5B66"/>
    <w:rsid w:val="005B604D"/>
    <w:rsid w:val="005B60D3"/>
    <w:rsid w:val="005B6140"/>
    <w:rsid w:val="005B62E3"/>
    <w:rsid w:val="005B7EBC"/>
    <w:rsid w:val="005C06D2"/>
    <w:rsid w:val="005C0B60"/>
    <w:rsid w:val="005C14B0"/>
    <w:rsid w:val="005C16E1"/>
    <w:rsid w:val="005C1D2C"/>
    <w:rsid w:val="005C1D92"/>
    <w:rsid w:val="005C2152"/>
    <w:rsid w:val="005C23B0"/>
    <w:rsid w:val="005C33A9"/>
    <w:rsid w:val="005C49F7"/>
    <w:rsid w:val="005C5121"/>
    <w:rsid w:val="005C5ECF"/>
    <w:rsid w:val="005C646F"/>
    <w:rsid w:val="005C6734"/>
    <w:rsid w:val="005C676F"/>
    <w:rsid w:val="005C6B9D"/>
    <w:rsid w:val="005C7438"/>
    <w:rsid w:val="005D01AC"/>
    <w:rsid w:val="005D05C8"/>
    <w:rsid w:val="005D05E9"/>
    <w:rsid w:val="005D0EAC"/>
    <w:rsid w:val="005D100B"/>
    <w:rsid w:val="005D18EC"/>
    <w:rsid w:val="005D2F95"/>
    <w:rsid w:val="005D34A8"/>
    <w:rsid w:val="005D4F81"/>
    <w:rsid w:val="005D5A55"/>
    <w:rsid w:val="005D5F4A"/>
    <w:rsid w:val="005D629A"/>
    <w:rsid w:val="005D6895"/>
    <w:rsid w:val="005D77D4"/>
    <w:rsid w:val="005E116F"/>
    <w:rsid w:val="005E11F1"/>
    <w:rsid w:val="005E1764"/>
    <w:rsid w:val="005E2E84"/>
    <w:rsid w:val="005E3726"/>
    <w:rsid w:val="005E3868"/>
    <w:rsid w:val="005E3E07"/>
    <w:rsid w:val="005E3EDF"/>
    <w:rsid w:val="005E400E"/>
    <w:rsid w:val="005E4895"/>
    <w:rsid w:val="005E4BB2"/>
    <w:rsid w:val="005E4EB2"/>
    <w:rsid w:val="005E4F11"/>
    <w:rsid w:val="005E4F4B"/>
    <w:rsid w:val="005E5888"/>
    <w:rsid w:val="005E722E"/>
    <w:rsid w:val="005E7377"/>
    <w:rsid w:val="005E7DBB"/>
    <w:rsid w:val="005F023F"/>
    <w:rsid w:val="005F06A4"/>
    <w:rsid w:val="005F0934"/>
    <w:rsid w:val="005F0BB6"/>
    <w:rsid w:val="005F1048"/>
    <w:rsid w:val="005F1C8B"/>
    <w:rsid w:val="005F20EC"/>
    <w:rsid w:val="005F281F"/>
    <w:rsid w:val="005F32FE"/>
    <w:rsid w:val="005F34A3"/>
    <w:rsid w:val="005F3E81"/>
    <w:rsid w:val="005F4993"/>
    <w:rsid w:val="005F5945"/>
    <w:rsid w:val="005F6453"/>
    <w:rsid w:val="005F6F72"/>
    <w:rsid w:val="006004F1"/>
    <w:rsid w:val="0060196A"/>
    <w:rsid w:val="00601F76"/>
    <w:rsid w:val="00602018"/>
    <w:rsid w:val="006020B9"/>
    <w:rsid w:val="00602DBB"/>
    <w:rsid w:val="00603E61"/>
    <w:rsid w:val="00605936"/>
    <w:rsid w:val="00606204"/>
    <w:rsid w:val="00606338"/>
    <w:rsid w:val="0060697A"/>
    <w:rsid w:val="00606F8D"/>
    <w:rsid w:val="00607E3E"/>
    <w:rsid w:val="006102EE"/>
    <w:rsid w:val="006103BC"/>
    <w:rsid w:val="006104D4"/>
    <w:rsid w:val="006115DA"/>
    <w:rsid w:val="00611757"/>
    <w:rsid w:val="00611897"/>
    <w:rsid w:val="00611C2A"/>
    <w:rsid w:val="00611E5D"/>
    <w:rsid w:val="00613DDE"/>
    <w:rsid w:val="0061445F"/>
    <w:rsid w:val="00614C27"/>
    <w:rsid w:val="006153F6"/>
    <w:rsid w:val="006154DF"/>
    <w:rsid w:val="00615D78"/>
    <w:rsid w:val="00617727"/>
    <w:rsid w:val="00617A4C"/>
    <w:rsid w:val="006205D5"/>
    <w:rsid w:val="00620716"/>
    <w:rsid w:val="00620D1A"/>
    <w:rsid w:val="006210F3"/>
    <w:rsid w:val="00621F18"/>
    <w:rsid w:val="006232BF"/>
    <w:rsid w:val="006241C4"/>
    <w:rsid w:val="00624563"/>
    <w:rsid w:val="006247FF"/>
    <w:rsid w:val="00624C39"/>
    <w:rsid w:val="00626568"/>
    <w:rsid w:val="00626FFA"/>
    <w:rsid w:val="006274EE"/>
    <w:rsid w:val="0063093A"/>
    <w:rsid w:val="00630D75"/>
    <w:rsid w:val="0063138B"/>
    <w:rsid w:val="00631A62"/>
    <w:rsid w:val="0063464F"/>
    <w:rsid w:val="00634F14"/>
    <w:rsid w:val="00634F9F"/>
    <w:rsid w:val="006350CE"/>
    <w:rsid w:val="00635A08"/>
    <w:rsid w:val="00635BF5"/>
    <w:rsid w:val="00635EC0"/>
    <w:rsid w:val="00635F1C"/>
    <w:rsid w:val="006363F7"/>
    <w:rsid w:val="00636479"/>
    <w:rsid w:val="00637E88"/>
    <w:rsid w:val="00640466"/>
    <w:rsid w:val="00640EDB"/>
    <w:rsid w:val="00642849"/>
    <w:rsid w:val="00642B13"/>
    <w:rsid w:val="00642D1B"/>
    <w:rsid w:val="00642F1F"/>
    <w:rsid w:val="006433FF"/>
    <w:rsid w:val="00643EE7"/>
    <w:rsid w:val="006441EB"/>
    <w:rsid w:val="0064422D"/>
    <w:rsid w:val="006447CF"/>
    <w:rsid w:val="00644990"/>
    <w:rsid w:val="00644B69"/>
    <w:rsid w:val="00645B83"/>
    <w:rsid w:val="00645F16"/>
    <w:rsid w:val="00645F28"/>
    <w:rsid w:val="006462A0"/>
    <w:rsid w:val="00646B13"/>
    <w:rsid w:val="006504BD"/>
    <w:rsid w:val="006504D4"/>
    <w:rsid w:val="00650FCD"/>
    <w:rsid w:val="0065113C"/>
    <w:rsid w:val="00651178"/>
    <w:rsid w:val="006512D3"/>
    <w:rsid w:val="006512ED"/>
    <w:rsid w:val="00651573"/>
    <w:rsid w:val="00652A9F"/>
    <w:rsid w:val="00653140"/>
    <w:rsid w:val="006533B3"/>
    <w:rsid w:val="0065347A"/>
    <w:rsid w:val="00653B40"/>
    <w:rsid w:val="00654A94"/>
    <w:rsid w:val="00654BEA"/>
    <w:rsid w:val="00654FAE"/>
    <w:rsid w:val="00656220"/>
    <w:rsid w:val="006570D7"/>
    <w:rsid w:val="00657590"/>
    <w:rsid w:val="0065783D"/>
    <w:rsid w:val="00657BC9"/>
    <w:rsid w:val="006601E8"/>
    <w:rsid w:val="0066253C"/>
    <w:rsid w:val="00662666"/>
    <w:rsid w:val="006628BB"/>
    <w:rsid w:val="0066344F"/>
    <w:rsid w:val="00663BAC"/>
    <w:rsid w:val="006642B5"/>
    <w:rsid w:val="006642D2"/>
    <w:rsid w:val="0066456D"/>
    <w:rsid w:val="006646D1"/>
    <w:rsid w:val="00664A18"/>
    <w:rsid w:val="00664F9B"/>
    <w:rsid w:val="0066541B"/>
    <w:rsid w:val="00666258"/>
    <w:rsid w:val="00666F01"/>
    <w:rsid w:val="006671D4"/>
    <w:rsid w:val="006674B3"/>
    <w:rsid w:val="00667BE3"/>
    <w:rsid w:val="00670425"/>
    <w:rsid w:val="00670D2F"/>
    <w:rsid w:val="00670DF7"/>
    <w:rsid w:val="00671B65"/>
    <w:rsid w:val="00672DD1"/>
    <w:rsid w:val="00672F03"/>
    <w:rsid w:val="006730F5"/>
    <w:rsid w:val="00673B13"/>
    <w:rsid w:val="006740BB"/>
    <w:rsid w:val="00674E43"/>
    <w:rsid w:val="006752E2"/>
    <w:rsid w:val="00675369"/>
    <w:rsid w:val="00675ACB"/>
    <w:rsid w:val="00676025"/>
    <w:rsid w:val="006762F7"/>
    <w:rsid w:val="00677409"/>
    <w:rsid w:val="00677651"/>
    <w:rsid w:val="0067789B"/>
    <w:rsid w:val="00677A15"/>
    <w:rsid w:val="00681087"/>
    <w:rsid w:val="006813F0"/>
    <w:rsid w:val="006821B2"/>
    <w:rsid w:val="006824A2"/>
    <w:rsid w:val="0068283C"/>
    <w:rsid w:val="0068290C"/>
    <w:rsid w:val="00682AE8"/>
    <w:rsid w:val="00682FCB"/>
    <w:rsid w:val="006837BD"/>
    <w:rsid w:val="006848B7"/>
    <w:rsid w:val="00686928"/>
    <w:rsid w:val="00686CCE"/>
    <w:rsid w:val="006875F4"/>
    <w:rsid w:val="00687662"/>
    <w:rsid w:val="00687E42"/>
    <w:rsid w:val="00690381"/>
    <w:rsid w:val="00690BBB"/>
    <w:rsid w:val="0069344E"/>
    <w:rsid w:val="00693913"/>
    <w:rsid w:val="00693CA1"/>
    <w:rsid w:val="006940D8"/>
    <w:rsid w:val="006944EC"/>
    <w:rsid w:val="006950D4"/>
    <w:rsid w:val="00695168"/>
    <w:rsid w:val="0069560A"/>
    <w:rsid w:val="00695694"/>
    <w:rsid w:val="00695859"/>
    <w:rsid w:val="00695AEB"/>
    <w:rsid w:val="00696684"/>
    <w:rsid w:val="0069729B"/>
    <w:rsid w:val="006A0DB2"/>
    <w:rsid w:val="006A1B8F"/>
    <w:rsid w:val="006A1D8B"/>
    <w:rsid w:val="006A2501"/>
    <w:rsid w:val="006A3903"/>
    <w:rsid w:val="006A39B5"/>
    <w:rsid w:val="006A44C9"/>
    <w:rsid w:val="006A53EA"/>
    <w:rsid w:val="006A62D4"/>
    <w:rsid w:val="006A64D4"/>
    <w:rsid w:val="006A64DA"/>
    <w:rsid w:val="006A7DBD"/>
    <w:rsid w:val="006A7FE3"/>
    <w:rsid w:val="006B0811"/>
    <w:rsid w:val="006B1643"/>
    <w:rsid w:val="006B1807"/>
    <w:rsid w:val="006B1A64"/>
    <w:rsid w:val="006B21F9"/>
    <w:rsid w:val="006B2E05"/>
    <w:rsid w:val="006B36A2"/>
    <w:rsid w:val="006B36DD"/>
    <w:rsid w:val="006B3900"/>
    <w:rsid w:val="006B456F"/>
    <w:rsid w:val="006B4873"/>
    <w:rsid w:val="006B5DC5"/>
    <w:rsid w:val="006B6834"/>
    <w:rsid w:val="006B717D"/>
    <w:rsid w:val="006B75E8"/>
    <w:rsid w:val="006B778E"/>
    <w:rsid w:val="006B7963"/>
    <w:rsid w:val="006C0494"/>
    <w:rsid w:val="006C1635"/>
    <w:rsid w:val="006C253F"/>
    <w:rsid w:val="006C26FB"/>
    <w:rsid w:val="006C2A49"/>
    <w:rsid w:val="006C2D5B"/>
    <w:rsid w:val="006C2ED7"/>
    <w:rsid w:val="006C3100"/>
    <w:rsid w:val="006C4349"/>
    <w:rsid w:val="006C534C"/>
    <w:rsid w:val="006C5AE5"/>
    <w:rsid w:val="006C5B09"/>
    <w:rsid w:val="006C63E4"/>
    <w:rsid w:val="006C6467"/>
    <w:rsid w:val="006C71BF"/>
    <w:rsid w:val="006C7A01"/>
    <w:rsid w:val="006C7C36"/>
    <w:rsid w:val="006D000E"/>
    <w:rsid w:val="006D0F13"/>
    <w:rsid w:val="006D17A5"/>
    <w:rsid w:val="006D1897"/>
    <w:rsid w:val="006D1FFC"/>
    <w:rsid w:val="006D25BC"/>
    <w:rsid w:val="006D3BF5"/>
    <w:rsid w:val="006D4384"/>
    <w:rsid w:val="006D45D8"/>
    <w:rsid w:val="006D4BC1"/>
    <w:rsid w:val="006D4FD7"/>
    <w:rsid w:val="006D51CA"/>
    <w:rsid w:val="006D546D"/>
    <w:rsid w:val="006D64D9"/>
    <w:rsid w:val="006D6607"/>
    <w:rsid w:val="006D72A2"/>
    <w:rsid w:val="006E1A25"/>
    <w:rsid w:val="006E2038"/>
    <w:rsid w:val="006E20D7"/>
    <w:rsid w:val="006E24CA"/>
    <w:rsid w:val="006E2798"/>
    <w:rsid w:val="006E2BAA"/>
    <w:rsid w:val="006E2CC3"/>
    <w:rsid w:val="006E2CF5"/>
    <w:rsid w:val="006E58C9"/>
    <w:rsid w:val="006E6D66"/>
    <w:rsid w:val="006E729F"/>
    <w:rsid w:val="006F004C"/>
    <w:rsid w:val="006F1E96"/>
    <w:rsid w:val="006F2092"/>
    <w:rsid w:val="006F21DC"/>
    <w:rsid w:val="006F2328"/>
    <w:rsid w:val="006F253C"/>
    <w:rsid w:val="006F2C8B"/>
    <w:rsid w:val="006F39CD"/>
    <w:rsid w:val="006F3BBC"/>
    <w:rsid w:val="006F3E0E"/>
    <w:rsid w:val="006F50BC"/>
    <w:rsid w:val="006F53B5"/>
    <w:rsid w:val="006F5BBA"/>
    <w:rsid w:val="006F5F78"/>
    <w:rsid w:val="006F6617"/>
    <w:rsid w:val="006F7191"/>
    <w:rsid w:val="0070121F"/>
    <w:rsid w:val="00701794"/>
    <w:rsid w:val="007020F8"/>
    <w:rsid w:val="00705431"/>
    <w:rsid w:val="0070603E"/>
    <w:rsid w:val="00706079"/>
    <w:rsid w:val="00706E82"/>
    <w:rsid w:val="007071D1"/>
    <w:rsid w:val="00710035"/>
    <w:rsid w:val="007105A3"/>
    <w:rsid w:val="007108CC"/>
    <w:rsid w:val="00711DE3"/>
    <w:rsid w:val="00712916"/>
    <w:rsid w:val="00713055"/>
    <w:rsid w:val="0071359E"/>
    <w:rsid w:val="00714955"/>
    <w:rsid w:val="00714ADC"/>
    <w:rsid w:val="00714E70"/>
    <w:rsid w:val="0071556B"/>
    <w:rsid w:val="00715EDE"/>
    <w:rsid w:val="00717CCC"/>
    <w:rsid w:val="00717E9E"/>
    <w:rsid w:val="00720D21"/>
    <w:rsid w:val="00721BAE"/>
    <w:rsid w:val="00721D50"/>
    <w:rsid w:val="007229A6"/>
    <w:rsid w:val="00723673"/>
    <w:rsid w:val="00724612"/>
    <w:rsid w:val="007257AB"/>
    <w:rsid w:val="00730513"/>
    <w:rsid w:val="0073230C"/>
    <w:rsid w:val="0073352A"/>
    <w:rsid w:val="00733ECA"/>
    <w:rsid w:val="007347E0"/>
    <w:rsid w:val="00735B7F"/>
    <w:rsid w:val="00736D3B"/>
    <w:rsid w:val="00737687"/>
    <w:rsid w:val="00740434"/>
    <w:rsid w:val="00740514"/>
    <w:rsid w:val="00740F52"/>
    <w:rsid w:val="00740FFA"/>
    <w:rsid w:val="00741FA3"/>
    <w:rsid w:val="007426F7"/>
    <w:rsid w:val="00743617"/>
    <w:rsid w:val="00743741"/>
    <w:rsid w:val="007437CC"/>
    <w:rsid w:val="00743B92"/>
    <w:rsid w:val="007448B9"/>
    <w:rsid w:val="00745156"/>
    <w:rsid w:val="0074536B"/>
    <w:rsid w:val="007456C0"/>
    <w:rsid w:val="00745875"/>
    <w:rsid w:val="00746A0F"/>
    <w:rsid w:val="00746EEB"/>
    <w:rsid w:val="00747114"/>
    <w:rsid w:val="00747293"/>
    <w:rsid w:val="00747C54"/>
    <w:rsid w:val="007502FD"/>
    <w:rsid w:val="00751EAB"/>
    <w:rsid w:val="00752D46"/>
    <w:rsid w:val="00752F6B"/>
    <w:rsid w:val="00752F78"/>
    <w:rsid w:val="00754A67"/>
    <w:rsid w:val="0075504D"/>
    <w:rsid w:val="00755755"/>
    <w:rsid w:val="00755B41"/>
    <w:rsid w:val="00755B5E"/>
    <w:rsid w:val="00756A22"/>
    <w:rsid w:val="00756D22"/>
    <w:rsid w:val="00756DDC"/>
    <w:rsid w:val="007622A9"/>
    <w:rsid w:val="007628B2"/>
    <w:rsid w:val="00762E27"/>
    <w:rsid w:val="00763B15"/>
    <w:rsid w:val="00763E7D"/>
    <w:rsid w:val="00764249"/>
    <w:rsid w:val="007649F7"/>
    <w:rsid w:val="00765DF6"/>
    <w:rsid w:val="00766225"/>
    <w:rsid w:val="007662B1"/>
    <w:rsid w:val="0076659B"/>
    <w:rsid w:val="00766D4C"/>
    <w:rsid w:val="00766E7B"/>
    <w:rsid w:val="00767BBA"/>
    <w:rsid w:val="00767E49"/>
    <w:rsid w:val="00770311"/>
    <w:rsid w:val="0077063C"/>
    <w:rsid w:val="00770D18"/>
    <w:rsid w:val="007716A4"/>
    <w:rsid w:val="00771F5D"/>
    <w:rsid w:val="00772632"/>
    <w:rsid w:val="007732DE"/>
    <w:rsid w:val="00773C6B"/>
    <w:rsid w:val="00773D4F"/>
    <w:rsid w:val="007743E2"/>
    <w:rsid w:val="00774AC0"/>
    <w:rsid w:val="00774EB4"/>
    <w:rsid w:val="00776C90"/>
    <w:rsid w:val="00776E36"/>
    <w:rsid w:val="0077734C"/>
    <w:rsid w:val="007778BF"/>
    <w:rsid w:val="007778C7"/>
    <w:rsid w:val="00777F72"/>
    <w:rsid w:val="0078021A"/>
    <w:rsid w:val="00780643"/>
    <w:rsid w:val="00780F70"/>
    <w:rsid w:val="007815D7"/>
    <w:rsid w:val="00781B32"/>
    <w:rsid w:val="00783DD6"/>
    <w:rsid w:val="00785389"/>
    <w:rsid w:val="00785840"/>
    <w:rsid w:val="007873BA"/>
    <w:rsid w:val="007908E7"/>
    <w:rsid w:val="007916EC"/>
    <w:rsid w:val="007929C8"/>
    <w:rsid w:val="00792AD6"/>
    <w:rsid w:val="00793085"/>
    <w:rsid w:val="00793631"/>
    <w:rsid w:val="00794317"/>
    <w:rsid w:val="0079465E"/>
    <w:rsid w:val="00794714"/>
    <w:rsid w:val="00795CB1"/>
    <w:rsid w:val="00795CBC"/>
    <w:rsid w:val="007965D0"/>
    <w:rsid w:val="0079715D"/>
    <w:rsid w:val="007974E4"/>
    <w:rsid w:val="00797F61"/>
    <w:rsid w:val="007A0ACC"/>
    <w:rsid w:val="007A0B87"/>
    <w:rsid w:val="007A0BBB"/>
    <w:rsid w:val="007A0D72"/>
    <w:rsid w:val="007A2347"/>
    <w:rsid w:val="007A29F3"/>
    <w:rsid w:val="007A3945"/>
    <w:rsid w:val="007A4077"/>
    <w:rsid w:val="007A4772"/>
    <w:rsid w:val="007A48D3"/>
    <w:rsid w:val="007A498A"/>
    <w:rsid w:val="007A4A6F"/>
    <w:rsid w:val="007A55CE"/>
    <w:rsid w:val="007A5D11"/>
    <w:rsid w:val="007A5F2E"/>
    <w:rsid w:val="007A6E7F"/>
    <w:rsid w:val="007A7C01"/>
    <w:rsid w:val="007B0586"/>
    <w:rsid w:val="007B0780"/>
    <w:rsid w:val="007B16A5"/>
    <w:rsid w:val="007B1808"/>
    <w:rsid w:val="007B18B6"/>
    <w:rsid w:val="007B1FF6"/>
    <w:rsid w:val="007B3218"/>
    <w:rsid w:val="007B3A6D"/>
    <w:rsid w:val="007B5D60"/>
    <w:rsid w:val="007B705D"/>
    <w:rsid w:val="007B731C"/>
    <w:rsid w:val="007C0DBB"/>
    <w:rsid w:val="007C1006"/>
    <w:rsid w:val="007C1068"/>
    <w:rsid w:val="007C1E48"/>
    <w:rsid w:val="007C23B7"/>
    <w:rsid w:val="007C24DF"/>
    <w:rsid w:val="007C259C"/>
    <w:rsid w:val="007C2CF2"/>
    <w:rsid w:val="007C3D4A"/>
    <w:rsid w:val="007C474E"/>
    <w:rsid w:val="007C4997"/>
    <w:rsid w:val="007C4EF1"/>
    <w:rsid w:val="007C70A6"/>
    <w:rsid w:val="007C7324"/>
    <w:rsid w:val="007D0A44"/>
    <w:rsid w:val="007D0B54"/>
    <w:rsid w:val="007D0EC9"/>
    <w:rsid w:val="007D1A04"/>
    <w:rsid w:val="007D1D21"/>
    <w:rsid w:val="007D3016"/>
    <w:rsid w:val="007D3E35"/>
    <w:rsid w:val="007D3EE7"/>
    <w:rsid w:val="007D4391"/>
    <w:rsid w:val="007D43E9"/>
    <w:rsid w:val="007D4646"/>
    <w:rsid w:val="007D4A3B"/>
    <w:rsid w:val="007D4D5B"/>
    <w:rsid w:val="007D5316"/>
    <w:rsid w:val="007D53A7"/>
    <w:rsid w:val="007D5ADC"/>
    <w:rsid w:val="007D5B7D"/>
    <w:rsid w:val="007D6A8C"/>
    <w:rsid w:val="007D7160"/>
    <w:rsid w:val="007D7A64"/>
    <w:rsid w:val="007E0D6E"/>
    <w:rsid w:val="007E1034"/>
    <w:rsid w:val="007E1069"/>
    <w:rsid w:val="007E13AC"/>
    <w:rsid w:val="007E16EB"/>
    <w:rsid w:val="007E2AA3"/>
    <w:rsid w:val="007E31F9"/>
    <w:rsid w:val="007E3DC5"/>
    <w:rsid w:val="007E48EF"/>
    <w:rsid w:val="007E4DF9"/>
    <w:rsid w:val="007E5AF0"/>
    <w:rsid w:val="007E6CE8"/>
    <w:rsid w:val="007E7AFD"/>
    <w:rsid w:val="007E7B17"/>
    <w:rsid w:val="007F0507"/>
    <w:rsid w:val="007F09AA"/>
    <w:rsid w:val="007F1734"/>
    <w:rsid w:val="007F1D77"/>
    <w:rsid w:val="007F25C4"/>
    <w:rsid w:val="007F2779"/>
    <w:rsid w:val="007F3826"/>
    <w:rsid w:val="007F39C5"/>
    <w:rsid w:val="007F432D"/>
    <w:rsid w:val="007F51E2"/>
    <w:rsid w:val="007F564C"/>
    <w:rsid w:val="007F5E03"/>
    <w:rsid w:val="007F61A6"/>
    <w:rsid w:val="007F697B"/>
    <w:rsid w:val="007F6ECA"/>
    <w:rsid w:val="007F72F6"/>
    <w:rsid w:val="007F7B16"/>
    <w:rsid w:val="007F7FD5"/>
    <w:rsid w:val="008012BB"/>
    <w:rsid w:val="008015D8"/>
    <w:rsid w:val="008017D3"/>
    <w:rsid w:val="008019D6"/>
    <w:rsid w:val="008020EE"/>
    <w:rsid w:val="008029B0"/>
    <w:rsid w:val="00802BA7"/>
    <w:rsid w:val="00802BE1"/>
    <w:rsid w:val="00802FD1"/>
    <w:rsid w:val="0080480F"/>
    <w:rsid w:val="00804F1F"/>
    <w:rsid w:val="0080577D"/>
    <w:rsid w:val="00805B67"/>
    <w:rsid w:val="00805D08"/>
    <w:rsid w:val="00805D93"/>
    <w:rsid w:val="00805F2E"/>
    <w:rsid w:val="008060D9"/>
    <w:rsid w:val="00806688"/>
    <w:rsid w:val="008068C8"/>
    <w:rsid w:val="008069B1"/>
    <w:rsid w:val="008071A2"/>
    <w:rsid w:val="0081028F"/>
    <w:rsid w:val="008104DF"/>
    <w:rsid w:val="00810558"/>
    <w:rsid w:val="008106B0"/>
    <w:rsid w:val="00811177"/>
    <w:rsid w:val="008112E9"/>
    <w:rsid w:val="00811342"/>
    <w:rsid w:val="00812BCA"/>
    <w:rsid w:val="00813ED6"/>
    <w:rsid w:val="0081475F"/>
    <w:rsid w:val="00815C0A"/>
    <w:rsid w:val="008174A8"/>
    <w:rsid w:val="00817B57"/>
    <w:rsid w:val="00820636"/>
    <w:rsid w:val="0082389D"/>
    <w:rsid w:val="008241C9"/>
    <w:rsid w:val="008244C9"/>
    <w:rsid w:val="00825CB1"/>
    <w:rsid w:val="00825CF2"/>
    <w:rsid w:val="00825F91"/>
    <w:rsid w:val="00826E47"/>
    <w:rsid w:val="00827A82"/>
    <w:rsid w:val="00827B18"/>
    <w:rsid w:val="00830027"/>
    <w:rsid w:val="00830AAF"/>
    <w:rsid w:val="00832627"/>
    <w:rsid w:val="00833AB7"/>
    <w:rsid w:val="00833EBE"/>
    <w:rsid w:val="0083406C"/>
    <w:rsid w:val="00834605"/>
    <w:rsid w:val="0083538B"/>
    <w:rsid w:val="00836391"/>
    <w:rsid w:val="00836C99"/>
    <w:rsid w:val="008376E6"/>
    <w:rsid w:val="0084035A"/>
    <w:rsid w:val="00841AF0"/>
    <w:rsid w:val="00841D80"/>
    <w:rsid w:val="0084245F"/>
    <w:rsid w:val="00843426"/>
    <w:rsid w:val="00843C6D"/>
    <w:rsid w:val="008445C0"/>
    <w:rsid w:val="008452ED"/>
    <w:rsid w:val="00845D23"/>
    <w:rsid w:val="008461D8"/>
    <w:rsid w:val="00846213"/>
    <w:rsid w:val="008462DB"/>
    <w:rsid w:val="0084659B"/>
    <w:rsid w:val="0084709E"/>
    <w:rsid w:val="00847738"/>
    <w:rsid w:val="0084781D"/>
    <w:rsid w:val="008479B9"/>
    <w:rsid w:val="00847E13"/>
    <w:rsid w:val="008504DD"/>
    <w:rsid w:val="00851861"/>
    <w:rsid w:val="00851868"/>
    <w:rsid w:val="00851CE7"/>
    <w:rsid w:val="00851EBB"/>
    <w:rsid w:val="0085317F"/>
    <w:rsid w:val="008533F1"/>
    <w:rsid w:val="00856639"/>
    <w:rsid w:val="0085743A"/>
    <w:rsid w:val="00857B4A"/>
    <w:rsid w:val="00860439"/>
    <w:rsid w:val="00860CBE"/>
    <w:rsid w:val="00860D40"/>
    <w:rsid w:val="00861539"/>
    <w:rsid w:val="0086186F"/>
    <w:rsid w:val="00861CAF"/>
    <w:rsid w:val="00867325"/>
    <w:rsid w:val="00867B44"/>
    <w:rsid w:val="0087058F"/>
    <w:rsid w:val="00870598"/>
    <w:rsid w:val="00870CB0"/>
    <w:rsid w:val="008714B6"/>
    <w:rsid w:val="00871DA0"/>
    <w:rsid w:val="00872DC5"/>
    <w:rsid w:val="00872EF4"/>
    <w:rsid w:val="00873B6D"/>
    <w:rsid w:val="00873FB2"/>
    <w:rsid w:val="008741E3"/>
    <w:rsid w:val="00874F81"/>
    <w:rsid w:val="008750FA"/>
    <w:rsid w:val="00875262"/>
    <w:rsid w:val="008754EB"/>
    <w:rsid w:val="008770DE"/>
    <w:rsid w:val="008771EE"/>
    <w:rsid w:val="008773C0"/>
    <w:rsid w:val="008778AC"/>
    <w:rsid w:val="008817B7"/>
    <w:rsid w:val="0088292D"/>
    <w:rsid w:val="0088395D"/>
    <w:rsid w:val="00884002"/>
    <w:rsid w:val="008844AA"/>
    <w:rsid w:val="008844D5"/>
    <w:rsid w:val="00884B5A"/>
    <w:rsid w:val="0088562C"/>
    <w:rsid w:val="0088590A"/>
    <w:rsid w:val="00885ED1"/>
    <w:rsid w:val="00886183"/>
    <w:rsid w:val="00886611"/>
    <w:rsid w:val="00886C12"/>
    <w:rsid w:val="008876F7"/>
    <w:rsid w:val="00887DD2"/>
    <w:rsid w:val="00887F12"/>
    <w:rsid w:val="008908D2"/>
    <w:rsid w:val="00890C89"/>
    <w:rsid w:val="00892EFD"/>
    <w:rsid w:val="00893BED"/>
    <w:rsid w:val="008947DB"/>
    <w:rsid w:val="00896065"/>
    <w:rsid w:val="008970CF"/>
    <w:rsid w:val="0089736D"/>
    <w:rsid w:val="00897610"/>
    <w:rsid w:val="00897C8D"/>
    <w:rsid w:val="008A04F2"/>
    <w:rsid w:val="008A06D8"/>
    <w:rsid w:val="008A127A"/>
    <w:rsid w:val="008A18D2"/>
    <w:rsid w:val="008A1A8E"/>
    <w:rsid w:val="008A2466"/>
    <w:rsid w:val="008A2C5C"/>
    <w:rsid w:val="008A320A"/>
    <w:rsid w:val="008A3428"/>
    <w:rsid w:val="008A35CD"/>
    <w:rsid w:val="008A366F"/>
    <w:rsid w:val="008A3BF3"/>
    <w:rsid w:val="008A423A"/>
    <w:rsid w:val="008A5794"/>
    <w:rsid w:val="008A60F8"/>
    <w:rsid w:val="008A67E0"/>
    <w:rsid w:val="008A6C40"/>
    <w:rsid w:val="008A749B"/>
    <w:rsid w:val="008A74D9"/>
    <w:rsid w:val="008B001E"/>
    <w:rsid w:val="008B0C88"/>
    <w:rsid w:val="008B0D1C"/>
    <w:rsid w:val="008B0FEC"/>
    <w:rsid w:val="008B171A"/>
    <w:rsid w:val="008B22B9"/>
    <w:rsid w:val="008B2682"/>
    <w:rsid w:val="008B269E"/>
    <w:rsid w:val="008B26A0"/>
    <w:rsid w:val="008B2A20"/>
    <w:rsid w:val="008B4125"/>
    <w:rsid w:val="008B4505"/>
    <w:rsid w:val="008B45F7"/>
    <w:rsid w:val="008B5876"/>
    <w:rsid w:val="008B598A"/>
    <w:rsid w:val="008B5F1B"/>
    <w:rsid w:val="008B660A"/>
    <w:rsid w:val="008B67FD"/>
    <w:rsid w:val="008B6EFD"/>
    <w:rsid w:val="008B7088"/>
    <w:rsid w:val="008B7973"/>
    <w:rsid w:val="008B798D"/>
    <w:rsid w:val="008B79C2"/>
    <w:rsid w:val="008C096A"/>
    <w:rsid w:val="008C0CC3"/>
    <w:rsid w:val="008C0DDF"/>
    <w:rsid w:val="008C123F"/>
    <w:rsid w:val="008C1672"/>
    <w:rsid w:val="008C19A0"/>
    <w:rsid w:val="008C22C5"/>
    <w:rsid w:val="008C22E0"/>
    <w:rsid w:val="008C2A64"/>
    <w:rsid w:val="008C323F"/>
    <w:rsid w:val="008C33BA"/>
    <w:rsid w:val="008C3A1E"/>
    <w:rsid w:val="008C453C"/>
    <w:rsid w:val="008C7255"/>
    <w:rsid w:val="008C7D3E"/>
    <w:rsid w:val="008D10BF"/>
    <w:rsid w:val="008D19EB"/>
    <w:rsid w:val="008D1B8B"/>
    <w:rsid w:val="008D1E79"/>
    <w:rsid w:val="008D21A2"/>
    <w:rsid w:val="008D35E9"/>
    <w:rsid w:val="008D38CB"/>
    <w:rsid w:val="008D434A"/>
    <w:rsid w:val="008D5041"/>
    <w:rsid w:val="008D6107"/>
    <w:rsid w:val="008D6176"/>
    <w:rsid w:val="008D69BE"/>
    <w:rsid w:val="008D720F"/>
    <w:rsid w:val="008D72F7"/>
    <w:rsid w:val="008D74CF"/>
    <w:rsid w:val="008E1B0D"/>
    <w:rsid w:val="008E243C"/>
    <w:rsid w:val="008E2753"/>
    <w:rsid w:val="008E2AB3"/>
    <w:rsid w:val="008E34DA"/>
    <w:rsid w:val="008E3547"/>
    <w:rsid w:val="008E3D0E"/>
    <w:rsid w:val="008E4525"/>
    <w:rsid w:val="008E4796"/>
    <w:rsid w:val="008E5073"/>
    <w:rsid w:val="008E7EB4"/>
    <w:rsid w:val="008F00CA"/>
    <w:rsid w:val="008F04EF"/>
    <w:rsid w:val="008F0C0A"/>
    <w:rsid w:val="008F0EAC"/>
    <w:rsid w:val="008F2459"/>
    <w:rsid w:val="008F278F"/>
    <w:rsid w:val="008F2C97"/>
    <w:rsid w:val="008F3019"/>
    <w:rsid w:val="008F38B0"/>
    <w:rsid w:val="008F4147"/>
    <w:rsid w:val="008F45E3"/>
    <w:rsid w:val="008F4762"/>
    <w:rsid w:val="008F48FB"/>
    <w:rsid w:val="008F4C89"/>
    <w:rsid w:val="008F5167"/>
    <w:rsid w:val="008F5A2B"/>
    <w:rsid w:val="008F6940"/>
    <w:rsid w:val="008F6A0E"/>
    <w:rsid w:val="008F7E90"/>
    <w:rsid w:val="009004CF"/>
    <w:rsid w:val="0090059F"/>
    <w:rsid w:val="009019D1"/>
    <w:rsid w:val="009019FD"/>
    <w:rsid w:val="00903352"/>
    <w:rsid w:val="009036E6"/>
    <w:rsid w:val="009047D5"/>
    <w:rsid w:val="0090698B"/>
    <w:rsid w:val="00906E16"/>
    <w:rsid w:val="00907482"/>
    <w:rsid w:val="00907C6F"/>
    <w:rsid w:val="009105FB"/>
    <w:rsid w:val="0091159C"/>
    <w:rsid w:val="009119DB"/>
    <w:rsid w:val="009133A0"/>
    <w:rsid w:val="00914241"/>
    <w:rsid w:val="00914405"/>
    <w:rsid w:val="00914454"/>
    <w:rsid w:val="00917463"/>
    <w:rsid w:val="009207D3"/>
    <w:rsid w:val="00920C44"/>
    <w:rsid w:val="00920D97"/>
    <w:rsid w:val="00920DC5"/>
    <w:rsid w:val="0092193C"/>
    <w:rsid w:val="00922212"/>
    <w:rsid w:val="0092268E"/>
    <w:rsid w:val="00923240"/>
    <w:rsid w:val="00923719"/>
    <w:rsid w:val="009238BD"/>
    <w:rsid w:val="00923EE2"/>
    <w:rsid w:val="009243B2"/>
    <w:rsid w:val="00924BF2"/>
    <w:rsid w:val="009252F5"/>
    <w:rsid w:val="00925A89"/>
    <w:rsid w:val="00926289"/>
    <w:rsid w:val="00926393"/>
    <w:rsid w:val="00926894"/>
    <w:rsid w:val="00926DBD"/>
    <w:rsid w:val="0093008A"/>
    <w:rsid w:val="009306F7"/>
    <w:rsid w:val="00930CA1"/>
    <w:rsid w:val="0093127D"/>
    <w:rsid w:val="009312F5"/>
    <w:rsid w:val="00931FAF"/>
    <w:rsid w:val="0093223C"/>
    <w:rsid w:val="00932459"/>
    <w:rsid w:val="00932E2E"/>
    <w:rsid w:val="00933024"/>
    <w:rsid w:val="00933C70"/>
    <w:rsid w:val="009344CF"/>
    <w:rsid w:val="00934778"/>
    <w:rsid w:val="009350E6"/>
    <w:rsid w:val="0093535F"/>
    <w:rsid w:val="00935895"/>
    <w:rsid w:val="00935DBC"/>
    <w:rsid w:val="00935DCE"/>
    <w:rsid w:val="00937096"/>
    <w:rsid w:val="009379F4"/>
    <w:rsid w:val="009401BC"/>
    <w:rsid w:val="00940B27"/>
    <w:rsid w:val="00941708"/>
    <w:rsid w:val="00941851"/>
    <w:rsid w:val="00941F96"/>
    <w:rsid w:val="009428EE"/>
    <w:rsid w:val="00942ED6"/>
    <w:rsid w:val="00944E9B"/>
    <w:rsid w:val="009458F8"/>
    <w:rsid w:val="00945A61"/>
    <w:rsid w:val="00945C56"/>
    <w:rsid w:val="00946521"/>
    <w:rsid w:val="009466C3"/>
    <w:rsid w:val="00950011"/>
    <w:rsid w:val="00950D69"/>
    <w:rsid w:val="00951E3F"/>
    <w:rsid w:val="00952D3D"/>
    <w:rsid w:val="009536B2"/>
    <w:rsid w:val="00953C02"/>
    <w:rsid w:val="00953D2B"/>
    <w:rsid w:val="00953EE7"/>
    <w:rsid w:val="00954CDE"/>
    <w:rsid w:val="009555A3"/>
    <w:rsid w:val="00955831"/>
    <w:rsid w:val="009567E9"/>
    <w:rsid w:val="00956C1D"/>
    <w:rsid w:val="00957217"/>
    <w:rsid w:val="00957A33"/>
    <w:rsid w:val="00957C41"/>
    <w:rsid w:val="00960986"/>
    <w:rsid w:val="0096125B"/>
    <w:rsid w:val="00961760"/>
    <w:rsid w:val="009619A2"/>
    <w:rsid w:val="00964855"/>
    <w:rsid w:val="00964EB1"/>
    <w:rsid w:val="00965FD0"/>
    <w:rsid w:val="00966053"/>
    <w:rsid w:val="009672A1"/>
    <w:rsid w:val="00970065"/>
    <w:rsid w:val="009747B8"/>
    <w:rsid w:val="009749A4"/>
    <w:rsid w:val="0097520C"/>
    <w:rsid w:val="0097580D"/>
    <w:rsid w:val="00975DCB"/>
    <w:rsid w:val="0097691E"/>
    <w:rsid w:val="00976B4B"/>
    <w:rsid w:val="00976C19"/>
    <w:rsid w:val="00977D24"/>
    <w:rsid w:val="00980FEB"/>
    <w:rsid w:val="00982D94"/>
    <w:rsid w:val="009830A8"/>
    <w:rsid w:val="0098359B"/>
    <w:rsid w:val="009841AE"/>
    <w:rsid w:val="009842AE"/>
    <w:rsid w:val="00985053"/>
    <w:rsid w:val="00985273"/>
    <w:rsid w:val="00986844"/>
    <w:rsid w:val="00990F08"/>
    <w:rsid w:val="0099116F"/>
    <w:rsid w:val="00991E1B"/>
    <w:rsid w:val="0099207F"/>
    <w:rsid w:val="00992D03"/>
    <w:rsid w:val="00992D74"/>
    <w:rsid w:val="00992E48"/>
    <w:rsid w:val="00993468"/>
    <w:rsid w:val="009937F6"/>
    <w:rsid w:val="00995011"/>
    <w:rsid w:val="009954E2"/>
    <w:rsid w:val="0099638E"/>
    <w:rsid w:val="009963A0"/>
    <w:rsid w:val="00996659"/>
    <w:rsid w:val="00996B47"/>
    <w:rsid w:val="00996D21"/>
    <w:rsid w:val="009A0561"/>
    <w:rsid w:val="009A0702"/>
    <w:rsid w:val="009A1AC1"/>
    <w:rsid w:val="009A1E07"/>
    <w:rsid w:val="009A210A"/>
    <w:rsid w:val="009A2574"/>
    <w:rsid w:val="009A2F00"/>
    <w:rsid w:val="009A309A"/>
    <w:rsid w:val="009A3D8E"/>
    <w:rsid w:val="009A4B6D"/>
    <w:rsid w:val="009A5705"/>
    <w:rsid w:val="009A571E"/>
    <w:rsid w:val="009A6504"/>
    <w:rsid w:val="009B0B4B"/>
    <w:rsid w:val="009B1749"/>
    <w:rsid w:val="009B28F6"/>
    <w:rsid w:val="009B2DFF"/>
    <w:rsid w:val="009B3453"/>
    <w:rsid w:val="009B37B8"/>
    <w:rsid w:val="009B39A4"/>
    <w:rsid w:val="009B4061"/>
    <w:rsid w:val="009B442B"/>
    <w:rsid w:val="009B4FB1"/>
    <w:rsid w:val="009B56A4"/>
    <w:rsid w:val="009B688A"/>
    <w:rsid w:val="009C016E"/>
    <w:rsid w:val="009C0702"/>
    <w:rsid w:val="009C0B3A"/>
    <w:rsid w:val="009C1FE6"/>
    <w:rsid w:val="009C20FD"/>
    <w:rsid w:val="009C28CB"/>
    <w:rsid w:val="009C7058"/>
    <w:rsid w:val="009C7CAD"/>
    <w:rsid w:val="009D03CC"/>
    <w:rsid w:val="009D0C2F"/>
    <w:rsid w:val="009D101F"/>
    <w:rsid w:val="009D18DD"/>
    <w:rsid w:val="009D25C2"/>
    <w:rsid w:val="009D27F3"/>
    <w:rsid w:val="009D315E"/>
    <w:rsid w:val="009D4228"/>
    <w:rsid w:val="009D4797"/>
    <w:rsid w:val="009D5C56"/>
    <w:rsid w:val="009D5C5F"/>
    <w:rsid w:val="009D6176"/>
    <w:rsid w:val="009D6C4F"/>
    <w:rsid w:val="009D6CB4"/>
    <w:rsid w:val="009D7298"/>
    <w:rsid w:val="009D72D8"/>
    <w:rsid w:val="009D7A20"/>
    <w:rsid w:val="009E0436"/>
    <w:rsid w:val="009E0846"/>
    <w:rsid w:val="009E1670"/>
    <w:rsid w:val="009E1FA5"/>
    <w:rsid w:val="009E2A40"/>
    <w:rsid w:val="009E33DE"/>
    <w:rsid w:val="009E42FC"/>
    <w:rsid w:val="009E4FB5"/>
    <w:rsid w:val="009E5315"/>
    <w:rsid w:val="009E552F"/>
    <w:rsid w:val="009E56F8"/>
    <w:rsid w:val="009E5C4B"/>
    <w:rsid w:val="009E6668"/>
    <w:rsid w:val="009E6778"/>
    <w:rsid w:val="009E7FDC"/>
    <w:rsid w:val="009F011C"/>
    <w:rsid w:val="009F155A"/>
    <w:rsid w:val="009F2724"/>
    <w:rsid w:val="009F2FFF"/>
    <w:rsid w:val="009F3071"/>
    <w:rsid w:val="009F3B77"/>
    <w:rsid w:val="009F4BE1"/>
    <w:rsid w:val="009F4EE2"/>
    <w:rsid w:val="009F6455"/>
    <w:rsid w:val="009F66CE"/>
    <w:rsid w:val="009F68B2"/>
    <w:rsid w:val="009F68DB"/>
    <w:rsid w:val="009F6CBB"/>
    <w:rsid w:val="009F74FA"/>
    <w:rsid w:val="009F7E2A"/>
    <w:rsid w:val="00A01183"/>
    <w:rsid w:val="00A01986"/>
    <w:rsid w:val="00A01D8D"/>
    <w:rsid w:val="00A0224A"/>
    <w:rsid w:val="00A032E8"/>
    <w:rsid w:val="00A03BD2"/>
    <w:rsid w:val="00A04077"/>
    <w:rsid w:val="00A04BE5"/>
    <w:rsid w:val="00A070DE"/>
    <w:rsid w:val="00A07453"/>
    <w:rsid w:val="00A07D60"/>
    <w:rsid w:val="00A11053"/>
    <w:rsid w:val="00A11DF6"/>
    <w:rsid w:val="00A12FA6"/>
    <w:rsid w:val="00A137BA"/>
    <w:rsid w:val="00A142D2"/>
    <w:rsid w:val="00A15ABA"/>
    <w:rsid w:val="00A16E52"/>
    <w:rsid w:val="00A2037B"/>
    <w:rsid w:val="00A20C01"/>
    <w:rsid w:val="00A213ED"/>
    <w:rsid w:val="00A2219C"/>
    <w:rsid w:val="00A22319"/>
    <w:rsid w:val="00A2243E"/>
    <w:rsid w:val="00A22CD7"/>
    <w:rsid w:val="00A22F11"/>
    <w:rsid w:val="00A23177"/>
    <w:rsid w:val="00A24319"/>
    <w:rsid w:val="00A24695"/>
    <w:rsid w:val="00A247B4"/>
    <w:rsid w:val="00A2498C"/>
    <w:rsid w:val="00A269F2"/>
    <w:rsid w:val="00A318C9"/>
    <w:rsid w:val="00A31926"/>
    <w:rsid w:val="00A33291"/>
    <w:rsid w:val="00A33457"/>
    <w:rsid w:val="00A3378A"/>
    <w:rsid w:val="00A33798"/>
    <w:rsid w:val="00A34424"/>
    <w:rsid w:val="00A34D85"/>
    <w:rsid w:val="00A3539D"/>
    <w:rsid w:val="00A36EE7"/>
    <w:rsid w:val="00A3733D"/>
    <w:rsid w:val="00A40D3F"/>
    <w:rsid w:val="00A41A18"/>
    <w:rsid w:val="00A41BED"/>
    <w:rsid w:val="00A426F2"/>
    <w:rsid w:val="00A4278D"/>
    <w:rsid w:val="00A42C85"/>
    <w:rsid w:val="00A43401"/>
    <w:rsid w:val="00A438CE"/>
    <w:rsid w:val="00A439C9"/>
    <w:rsid w:val="00A43F8E"/>
    <w:rsid w:val="00A44514"/>
    <w:rsid w:val="00A45013"/>
    <w:rsid w:val="00A45053"/>
    <w:rsid w:val="00A452D0"/>
    <w:rsid w:val="00A45610"/>
    <w:rsid w:val="00A45697"/>
    <w:rsid w:val="00A45864"/>
    <w:rsid w:val="00A463C0"/>
    <w:rsid w:val="00A4671C"/>
    <w:rsid w:val="00A46971"/>
    <w:rsid w:val="00A4719D"/>
    <w:rsid w:val="00A4785B"/>
    <w:rsid w:val="00A4789F"/>
    <w:rsid w:val="00A478E3"/>
    <w:rsid w:val="00A47D64"/>
    <w:rsid w:val="00A5052A"/>
    <w:rsid w:val="00A50761"/>
    <w:rsid w:val="00A515E6"/>
    <w:rsid w:val="00A52B91"/>
    <w:rsid w:val="00A53C9B"/>
    <w:rsid w:val="00A54C4C"/>
    <w:rsid w:val="00A54CC7"/>
    <w:rsid w:val="00A556E3"/>
    <w:rsid w:val="00A5580B"/>
    <w:rsid w:val="00A55ACC"/>
    <w:rsid w:val="00A57436"/>
    <w:rsid w:val="00A579BE"/>
    <w:rsid w:val="00A60315"/>
    <w:rsid w:val="00A60C46"/>
    <w:rsid w:val="00A61605"/>
    <w:rsid w:val="00A61BBE"/>
    <w:rsid w:val="00A6242D"/>
    <w:rsid w:val="00A629AE"/>
    <w:rsid w:val="00A62CDA"/>
    <w:rsid w:val="00A62E8A"/>
    <w:rsid w:val="00A634C3"/>
    <w:rsid w:val="00A63AF4"/>
    <w:rsid w:val="00A64BE0"/>
    <w:rsid w:val="00A65332"/>
    <w:rsid w:val="00A66274"/>
    <w:rsid w:val="00A664C5"/>
    <w:rsid w:val="00A66924"/>
    <w:rsid w:val="00A66956"/>
    <w:rsid w:val="00A6774A"/>
    <w:rsid w:val="00A679DD"/>
    <w:rsid w:val="00A7005E"/>
    <w:rsid w:val="00A70349"/>
    <w:rsid w:val="00A7049C"/>
    <w:rsid w:val="00A70590"/>
    <w:rsid w:val="00A70A27"/>
    <w:rsid w:val="00A70AFF"/>
    <w:rsid w:val="00A70E4E"/>
    <w:rsid w:val="00A731BA"/>
    <w:rsid w:val="00A7374D"/>
    <w:rsid w:val="00A73DAB"/>
    <w:rsid w:val="00A74314"/>
    <w:rsid w:val="00A743FE"/>
    <w:rsid w:val="00A74A0F"/>
    <w:rsid w:val="00A74B47"/>
    <w:rsid w:val="00A757F6"/>
    <w:rsid w:val="00A76562"/>
    <w:rsid w:val="00A7736A"/>
    <w:rsid w:val="00A8065B"/>
    <w:rsid w:val="00A8075B"/>
    <w:rsid w:val="00A808C3"/>
    <w:rsid w:val="00A80D1A"/>
    <w:rsid w:val="00A8149F"/>
    <w:rsid w:val="00A81AE7"/>
    <w:rsid w:val="00A81C6F"/>
    <w:rsid w:val="00A81C8F"/>
    <w:rsid w:val="00A820CB"/>
    <w:rsid w:val="00A83AAE"/>
    <w:rsid w:val="00A84D5B"/>
    <w:rsid w:val="00A84EFD"/>
    <w:rsid w:val="00A86AAF"/>
    <w:rsid w:val="00A87F5E"/>
    <w:rsid w:val="00A9007A"/>
    <w:rsid w:val="00A90169"/>
    <w:rsid w:val="00A903F5"/>
    <w:rsid w:val="00A919D9"/>
    <w:rsid w:val="00A9268F"/>
    <w:rsid w:val="00A92D97"/>
    <w:rsid w:val="00A92DB7"/>
    <w:rsid w:val="00A93065"/>
    <w:rsid w:val="00A942B0"/>
    <w:rsid w:val="00A94400"/>
    <w:rsid w:val="00A95356"/>
    <w:rsid w:val="00A95795"/>
    <w:rsid w:val="00A957B6"/>
    <w:rsid w:val="00A96063"/>
    <w:rsid w:val="00A962F7"/>
    <w:rsid w:val="00A97DB5"/>
    <w:rsid w:val="00AA066D"/>
    <w:rsid w:val="00AA0D74"/>
    <w:rsid w:val="00AA11D6"/>
    <w:rsid w:val="00AA150A"/>
    <w:rsid w:val="00AA1BD3"/>
    <w:rsid w:val="00AA2E92"/>
    <w:rsid w:val="00AA491F"/>
    <w:rsid w:val="00AA4949"/>
    <w:rsid w:val="00AA6436"/>
    <w:rsid w:val="00AA6CB5"/>
    <w:rsid w:val="00AA7223"/>
    <w:rsid w:val="00AB037A"/>
    <w:rsid w:val="00AB05C6"/>
    <w:rsid w:val="00AB0BF2"/>
    <w:rsid w:val="00AB3326"/>
    <w:rsid w:val="00AB3C43"/>
    <w:rsid w:val="00AB410C"/>
    <w:rsid w:val="00AB46F7"/>
    <w:rsid w:val="00AB5252"/>
    <w:rsid w:val="00AB65F7"/>
    <w:rsid w:val="00AB6623"/>
    <w:rsid w:val="00AB6B15"/>
    <w:rsid w:val="00AC0EDB"/>
    <w:rsid w:val="00AC1ACD"/>
    <w:rsid w:val="00AC1F92"/>
    <w:rsid w:val="00AC2637"/>
    <w:rsid w:val="00AC354B"/>
    <w:rsid w:val="00AC37D3"/>
    <w:rsid w:val="00AC3DFF"/>
    <w:rsid w:val="00AC3F0C"/>
    <w:rsid w:val="00AC44D1"/>
    <w:rsid w:val="00AC47EC"/>
    <w:rsid w:val="00AC4C3A"/>
    <w:rsid w:val="00AC5B8B"/>
    <w:rsid w:val="00AC6F41"/>
    <w:rsid w:val="00AC727C"/>
    <w:rsid w:val="00AC734A"/>
    <w:rsid w:val="00AC795A"/>
    <w:rsid w:val="00AC7AD5"/>
    <w:rsid w:val="00AD0112"/>
    <w:rsid w:val="00AD041C"/>
    <w:rsid w:val="00AD0786"/>
    <w:rsid w:val="00AD13DD"/>
    <w:rsid w:val="00AD13FE"/>
    <w:rsid w:val="00AD1492"/>
    <w:rsid w:val="00AD1F46"/>
    <w:rsid w:val="00AD20F5"/>
    <w:rsid w:val="00AD20F8"/>
    <w:rsid w:val="00AD2492"/>
    <w:rsid w:val="00AD29A3"/>
    <w:rsid w:val="00AD3BBD"/>
    <w:rsid w:val="00AD49DD"/>
    <w:rsid w:val="00AD6027"/>
    <w:rsid w:val="00AD68A4"/>
    <w:rsid w:val="00AD6B25"/>
    <w:rsid w:val="00AD6CAA"/>
    <w:rsid w:val="00AD73AC"/>
    <w:rsid w:val="00AD73E1"/>
    <w:rsid w:val="00AD7868"/>
    <w:rsid w:val="00AD7A60"/>
    <w:rsid w:val="00AE01AC"/>
    <w:rsid w:val="00AE1335"/>
    <w:rsid w:val="00AE17A4"/>
    <w:rsid w:val="00AE4375"/>
    <w:rsid w:val="00AE4B09"/>
    <w:rsid w:val="00AE51A7"/>
    <w:rsid w:val="00AE6811"/>
    <w:rsid w:val="00AE7EB3"/>
    <w:rsid w:val="00AF01DF"/>
    <w:rsid w:val="00AF0320"/>
    <w:rsid w:val="00AF03C6"/>
    <w:rsid w:val="00AF0811"/>
    <w:rsid w:val="00AF12D7"/>
    <w:rsid w:val="00AF19DD"/>
    <w:rsid w:val="00AF1F68"/>
    <w:rsid w:val="00AF3EFD"/>
    <w:rsid w:val="00AF4A21"/>
    <w:rsid w:val="00AF4BD5"/>
    <w:rsid w:val="00AF4BDC"/>
    <w:rsid w:val="00AF64E9"/>
    <w:rsid w:val="00AF65B4"/>
    <w:rsid w:val="00AF67DF"/>
    <w:rsid w:val="00AF73B9"/>
    <w:rsid w:val="00AF7B2E"/>
    <w:rsid w:val="00B0014F"/>
    <w:rsid w:val="00B0156E"/>
    <w:rsid w:val="00B0333C"/>
    <w:rsid w:val="00B03FC5"/>
    <w:rsid w:val="00B04DB1"/>
    <w:rsid w:val="00B051B8"/>
    <w:rsid w:val="00B05ADF"/>
    <w:rsid w:val="00B05EC8"/>
    <w:rsid w:val="00B066F9"/>
    <w:rsid w:val="00B0756F"/>
    <w:rsid w:val="00B076AF"/>
    <w:rsid w:val="00B0779F"/>
    <w:rsid w:val="00B07DE9"/>
    <w:rsid w:val="00B108F9"/>
    <w:rsid w:val="00B11366"/>
    <w:rsid w:val="00B1235B"/>
    <w:rsid w:val="00B12A19"/>
    <w:rsid w:val="00B12D3E"/>
    <w:rsid w:val="00B131C5"/>
    <w:rsid w:val="00B147E5"/>
    <w:rsid w:val="00B14B32"/>
    <w:rsid w:val="00B15D9D"/>
    <w:rsid w:val="00B165D4"/>
    <w:rsid w:val="00B2003A"/>
    <w:rsid w:val="00B214EE"/>
    <w:rsid w:val="00B21DF4"/>
    <w:rsid w:val="00B2285A"/>
    <w:rsid w:val="00B22EF1"/>
    <w:rsid w:val="00B2335A"/>
    <w:rsid w:val="00B2444D"/>
    <w:rsid w:val="00B249D7"/>
    <w:rsid w:val="00B24D2C"/>
    <w:rsid w:val="00B24E3D"/>
    <w:rsid w:val="00B25824"/>
    <w:rsid w:val="00B25D16"/>
    <w:rsid w:val="00B26357"/>
    <w:rsid w:val="00B26E48"/>
    <w:rsid w:val="00B27910"/>
    <w:rsid w:val="00B3076F"/>
    <w:rsid w:val="00B3158A"/>
    <w:rsid w:val="00B318FA"/>
    <w:rsid w:val="00B31E06"/>
    <w:rsid w:val="00B31EF5"/>
    <w:rsid w:val="00B32102"/>
    <w:rsid w:val="00B324B7"/>
    <w:rsid w:val="00B32D23"/>
    <w:rsid w:val="00B3333D"/>
    <w:rsid w:val="00B346CA"/>
    <w:rsid w:val="00B346CD"/>
    <w:rsid w:val="00B34ACE"/>
    <w:rsid w:val="00B3506D"/>
    <w:rsid w:val="00B3526E"/>
    <w:rsid w:val="00B355C1"/>
    <w:rsid w:val="00B363B0"/>
    <w:rsid w:val="00B36675"/>
    <w:rsid w:val="00B368BD"/>
    <w:rsid w:val="00B37AEA"/>
    <w:rsid w:val="00B42592"/>
    <w:rsid w:val="00B433F0"/>
    <w:rsid w:val="00B44266"/>
    <w:rsid w:val="00B45543"/>
    <w:rsid w:val="00B45EE2"/>
    <w:rsid w:val="00B464DF"/>
    <w:rsid w:val="00B4667F"/>
    <w:rsid w:val="00B46D0E"/>
    <w:rsid w:val="00B47846"/>
    <w:rsid w:val="00B50D38"/>
    <w:rsid w:val="00B51A9E"/>
    <w:rsid w:val="00B522E2"/>
    <w:rsid w:val="00B52336"/>
    <w:rsid w:val="00B53214"/>
    <w:rsid w:val="00B54D7B"/>
    <w:rsid w:val="00B54E06"/>
    <w:rsid w:val="00B56E2E"/>
    <w:rsid w:val="00B56E6C"/>
    <w:rsid w:val="00B56EAE"/>
    <w:rsid w:val="00B57257"/>
    <w:rsid w:val="00B62B5F"/>
    <w:rsid w:val="00B634C7"/>
    <w:rsid w:val="00B63EE6"/>
    <w:rsid w:val="00B647D2"/>
    <w:rsid w:val="00B649B7"/>
    <w:rsid w:val="00B651D5"/>
    <w:rsid w:val="00B6556E"/>
    <w:rsid w:val="00B66171"/>
    <w:rsid w:val="00B66BF2"/>
    <w:rsid w:val="00B67288"/>
    <w:rsid w:val="00B705CA"/>
    <w:rsid w:val="00B70FD5"/>
    <w:rsid w:val="00B7161A"/>
    <w:rsid w:val="00B729A3"/>
    <w:rsid w:val="00B72AF7"/>
    <w:rsid w:val="00B7338A"/>
    <w:rsid w:val="00B73BEA"/>
    <w:rsid w:val="00B73DED"/>
    <w:rsid w:val="00B74953"/>
    <w:rsid w:val="00B76201"/>
    <w:rsid w:val="00B76EF3"/>
    <w:rsid w:val="00B76F8C"/>
    <w:rsid w:val="00B77147"/>
    <w:rsid w:val="00B773B2"/>
    <w:rsid w:val="00B77E56"/>
    <w:rsid w:val="00B803F8"/>
    <w:rsid w:val="00B805B3"/>
    <w:rsid w:val="00B80A3D"/>
    <w:rsid w:val="00B80C4D"/>
    <w:rsid w:val="00B80CA4"/>
    <w:rsid w:val="00B817F4"/>
    <w:rsid w:val="00B81801"/>
    <w:rsid w:val="00B832A1"/>
    <w:rsid w:val="00B844FC"/>
    <w:rsid w:val="00B84ED2"/>
    <w:rsid w:val="00B85538"/>
    <w:rsid w:val="00B856BD"/>
    <w:rsid w:val="00B85706"/>
    <w:rsid w:val="00B8581D"/>
    <w:rsid w:val="00B86503"/>
    <w:rsid w:val="00B86A7E"/>
    <w:rsid w:val="00B86BCF"/>
    <w:rsid w:val="00B86E1C"/>
    <w:rsid w:val="00B87AA3"/>
    <w:rsid w:val="00B87FF8"/>
    <w:rsid w:val="00B90C11"/>
    <w:rsid w:val="00B90E1B"/>
    <w:rsid w:val="00B91106"/>
    <w:rsid w:val="00B91186"/>
    <w:rsid w:val="00B92233"/>
    <w:rsid w:val="00B92564"/>
    <w:rsid w:val="00B92D91"/>
    <w:rsid w:val="00B93008"/>
    <w:rsid w:val="00B93451"/>
    <w:rsid w:val="00B936F8"/>
    <w:rsid w:val="00B9390B"/>
    <w:rsid w:val="00B945C5"/>
    <w:rsid w:val="00B94D59"/>
    <w:rsid w:val="00B959A3"/>
    <w:rsid w:val="00B95AFB"/>
    <w:rsid w:val="00B96589"/>
    <w:rsid w:val="00B97CF5"/>
    <w:rsid w:val="00BA13BB"/>
    <w:rsid w:val="00BA1C8D"/>
    <w:rsid w:val="00BA40BC"/>
    <w:rsid w:val="00BA489D"/>
    <w:rsid w:val="00BA4A54"/>
    <w:rsid w:val="00BA5E4A"/>
    <w:rsid w:val="00BA68F1"/>
    <w:rsid w:val="00BA70FC"/>
    <w:rsid w:val="00BA71EB"/>
    <w:rsid w:val="00BB0C15"/>
    <w:rsid w:val="00BB1837"/>
    <w:rsid w:val="00BB1F59"/>
    <w:rsid w:val="00BB2CFC"/>
    <w:rsid w:val="00BB32B7"/>
    <w:rsid w:val="00BB3C33"/>
    <w:rsid w:val="00BB3EDF"/>
    <w:rsid w:val="00BB4924"/>
    <w:rsid w:val="00BB56AD"/>
    <w:rsid w:val="00BB6047"/>
    <w:rsid w:val="00BB6307"/>
    <w:rsid w:val="00BB7387"/>
    <w:rsid w:val="00BC0516"/>
    <w:rsid w:val="00BC05A2"/>
    <w:rsid w:val="00BC1515"/>
    <w:rsid w:val="00BC168A"/>
    <w:rsid w:val="00BC1711"/>
    <w:rsid w:val="00BC1D0A"/>
    <w:rsid w:val="00BC1DAC"/>
    <w:rsid w:val="00BC1F9C"/>
    <w:rsid w:val="00BC2477"/>
    <w:rsid w:val="00BC24E1"/>
    <w:rsid w:val="00BC281E"/>
    <w:rsid w:val="00BC3352"/>
    <w:rsid w:val="00BC33BC"/>
    <w:rsid w:val="00BC444A"/>
    <w:rsid w:val="00BC4852"/>
    <w:rsid w:val="00BC4901"/>
    <w:rsid w:val="00BC5BD7"/>
    <w:rsid w:val="00BC6FC6"/>
    <w:rsid w:val="00BC74BA"/>
    <w:rsid w:val="00BD0004"/>
    <w:rsid w:val="00BD0AD2"/>
    <w:rsid w:val="00BD1C83"/>
    <w:rsid w:val="00BD2262"/>
    <w:rsid w:val="00BD250A"/>
    <w:rsid w:val="00BD2DF8"/>
    <w:rsid w:val="00BD306A"/>
    <w:rsid w:val="00BD399A"/>
    <w:rsid w:val="00BD39F1"/>
    <w:rsid w:val="00BD4236"/>
    <w:rsid w:val="00BD48D5"/>
    <w:rsid w:val="00BD4C51"/>
    <w:rsid w:val="00BD4E1A"/>
    <w:rsid w:val="00BD5B43"/>
    <w:rsid w:val="00BD6B11"/>
    <w:rsid w:val="00BD7624"/>
    <w:rsid w:val="00BE0277"/>
    <w:rsid w:val="00BE070A"/>
    <w:rsid w:val="00BE083E"/>
    <w:rsid w:val="00BE08B9"/>
    <w:rsid w:val="00BE231C"/>
    <w:rsid w:val="00BE2329"/>
    <w:rsid w:val="00BE259D"/>
    <w:rsid w:val="00BE26D1"/>
    <w:rsid w:val="00BE2900"/>
    <w:rsid w:val="00BE3040"/>
    <w:rsid w:val="00BE3F10"/>
    <w:rsid w:val="00BE4B15"/>
    <w:rsid w:val="00BE4EAE"/>
    <w:rsid w:val="00BE4EF7"/>
    <w:rsid w:val="00BE5574"/>
    <w:rsid w:val="00BE5E5A"/>
    <w:rsid w:val="00BE69B2"/>
    <w:rsid w:val="00BE7087"/>
    <w:rsid w:val="00BE76C3"/>
    <w:rsid w:val="00BF08E6"/>
    <w:rsid w:val="00BF17AE"/>
    <w:rsid w:val="00BF1C15"/>
    <w:rsid w:val="00BF1C73"/>
    <w:rsid w:val="00BF1FE1"/>
    <w:rsid w:val="00BF2623"/>
    <w:rsid w:val="00BF272E"/>
    <w:rsid w:val="00BF29CE"/>
    <w:rsid w:val="00BF2FD2"/>
    <w:rsid w:val="00BF351A"/>
    <w:rsid w:val="00BF5448"/>
    <w:rsid w:val="00BF59CE"/>
    <w:rsid w:val="00BF5C28"/>
    <w:rsid w:val="00BF6125"/>
    <w:rsid w:val="00BF6940"/>
    <w:rsid w:val="00BF6E97"/>
    <w:rsid w:val="00BF7120"/>
    <w:rsid w:val="00BF735B"/>
    <w:rsid w:val="00BF771B"/>
    <w:rsid w:val="00BF7A79"/>
    <w:rsid w:val="00BF7EF6"/>
    <w:rsid w:val="00C0067C"/>
    <w:rsid w:val="00C0222A"/>
    <w:rsid w:val="00C0422C"/>
    <w:rsid w:val="00C044E4"/>
    <w:rsid w:val="00C057A3"/>
    <w:rsid w:val="00C0593B"/>
    <w:rsid w:val="00C05F37"/>
    <w:rsid w:val="00C06520"/>
    <w:rsid w:val="00C067A1"/>
    <w:rsid w:val="00C06868"/>
    <w:rsid w:val="00C077CD"/>
    <w:rsid w:val="00C07DAA"/>
    <w:rsid w:val="00C10498"/>
    <w:rsid w:val="00C111A8"/>
    <w:rsid w:val="00C11B0E"/>
    <w:rsid w:val="00C11BD4"/>
    <w:rsid w:val="00C121A8"/>
    <w:rsid w:val="00C128BB"/>
    <w:rsid w:val="00C13CCE"/>
    <w:rsid w:val="00C1424F"/>
    <w:rsid w:val="00C15D68"/>
    <w:rsid w:val="00C16741"/>
    <w:rsid w:val="00C20695"/>
    <w:rsid w:val="00C20F0E"/>
    <w:rsid w:val="00C21B6F"/>
    <w:rsid w:val="00C226E9"/>
    <w:rsid w:val="00C24472"/>
    <w:rsid w:val="00C2449B"/>
    <w:rsid w:val="00C24EE3"/>
    <w:rsid w:val="00C250D7"/>
    <w:rsid w:val="00C2526F"/>
    <w:rsid w:val="00C27C26"/>
    <w:rsid w:val="00C3099E"/>
    <w:rsid w:val="00C30C1A"/>
    <w:rsid w:val="00C3116F"/>
    <w:rsid w:val="00C32F4C"/>
    <w:rsid w:val="00C33411"/>
    <w:rsid w:val="00C336FB"/>
    <w:rsid w:val="00C345EC"/>
    <w:rsid w:val="00C34683"/>
    <w:rsid w:val="00C34D8E"/>
    <w:rsid w:val="00C3501C"/>
    <w:rsid w:val="00C3672A"/>
    <w:rsid w:val="00C37A0A"/>
    <w:rsid w:val="00C37AEF"/>
    <w:rsid w:val="00C40302"/>
    <w:rsid w:val="00C40458"/>
    <w:rsid w:val="00C40A24"/>
    <w:rsid w:val="00C40DDA"/>
    <w:rsid w:val="00C4154F"/>
    <w:rsid w:val="00C41877"/>
    <w:rsid w:val="00C41A5B"/>
    <w:rsid w:val="00C42EA3"/>
    <w:rsid w:val="00C43202"/>
    <w:rsid w:val="00C43A63"/>
    <w:rsid w:val="00C43C25"/>
    <w:rsid w:val="00C43E50"/>
    <w:rsid w:val="00C451D6"/>
    <w:rsid w:val="00C452CE"/>
    <w:rsid w:val="00C458EB"/>
    <w:rsid w:val="00C45F8F"/>
    <w:rsid w:val="00C46385"/>
    <w:rsid w:val="00C478EF"/>
    <w:rsid w:val="00C478F0"/>
    <w:rsid w:val="00C50159"/>
    <w:rsid w:val="00C5038E"/>
    <w:rsid w:val="00C5121B"/>
    <w:rsid w:val="00C517BF"/>
    <w:rsid w:val="00C51939"/>
    <w:rsid w:val="00C51AD1"/>
    <w:rsid w:val="00C51BA9"/>
    <w:rsid w:val="00C51F2B"/>
    <w:rsid w:val="00C51F41"/>
    <w:rsid w:val="00C5226B"/>
    <w:rsid w:val="00C5396A"/>
    <w:rsid w:val="00C54169"/>
    <w:rsid w:val="00C54C6B"/>
    <w:rsid w:val="00C54E98"/>
    <w:rsid w:val="00C553A8"/>
    <w:rsid w:val="00C559F8"/>
    <w:rsid w:val="00C57140"/>
    <w:rsid w:val="00C57677"/>
    <w:rsid w:val="00C604F9"/>
    <w:rsid w:val="00C6094D"/>
    <w:rsid w:val="00C62F8C"/>
    <w:rsid w:val="00C63123"/>
    <w:rsid w:val="00C637A3"/>
    <w:rsid w:val="00C649FC"/>
    <w:rsid w:val="00C64B4D"/>
    <w:rsid w:val="00C652DE"/>
    <w:rsid w:val="00C653CD"/>
    <w:rsid w:val="00C65649"/>
    <w:rsid w:val="00C65FBB"/>
    <w:rsid w:val="00C6626A"/>
    <w:rsid w:val="00C663EA"/>
    <w:rsid w:val="00C66678"/>
    <w:rsid w:val="00C66D78"/>
    <w:rsid w:val="00C673A9"/>
    <w:rsid w:val="00C67715"/>
    <w:rsid w:val="00C67C1F"/>
    <w:rsid w:val="00C67EE2"/>
    <w:rsid w:val="00C70686"/>
    <w:rsid w:val="00C71740"/>
    <w:rsid w:val="00C737FA"/>
    <w:rsid w:val="00C73DD7"/>
    <w:rsid w:val="00C741D5"/>
    <w:rsid w:val="00C74206"/>
    <w:rsid w:val="00C74AF5"/>
    <w:rsid w:val="00C74C88"/>
    <w:rsid w:val="00C759EF"/>
    <w:rsid w:val="00C75AEB"/>
    <w:rsid w:val="00C75BC1"/>
    <w:rsid w:val="00C75EBF"/>
    <w:rsid w:val="00C76162"/>
    <w:rsid w:val="00C76307"/>
    <w:rsid w:val="00C76961"/>
    <w:rsid w:val="00C77154"/>
    <w:rsid w:val="00C77A42"/>
    <w:rsid w:val="00C77ECB"/>
    <w:rsid w:val="00C8147E"/>
    <w:rsid w:val="00C815FD"/>
    <w:rsid w:val="00C81A19"/>
    <w:rsid w:val="00C824B6"/>
    <w:rsid w:val="00C824CF"/>
    <w:rsid w:val="00C82DF1"/>
    <w:rsid w:val="00C83BBC"/>
    <w:rsid w:val="00C841A2"/>
    <w:rsid w:val="00C841C2"/>
    <w:rsid w:val="00C847F9"/>
    <w:rsid w:val="00C84EFC"/>
    <w:rsid w:val="00C85D95"/>
    <w:rsid w:val="00C85E5B"/>
    <w:rsid w:val="00C861AE"/>
    <w:rsid w:val="00C86369"/>
    <w:rsid w:val="00C8642A"/>
    <w:rsid w:val="00C8686C"/>
    <w:rsid w:val="00C86999"/>
    <w:rsid w:val="00C87D2F"/>
    <w:rsid w:val="00C9053A"/>
    <w:rsid w:val="00C920B7"/>
    <w:rsid w:val="00C92FE0"/>
    <w:rsid w:val="00C938FB"/>
    <w:rsid w:val="00C93DE6"/>
    <w:rsid w:val="00C9547C"/>
    <w:rsid w:val="00C95582"/>
    <w:rsid w:val="00C95A30"/>
    <w:rsid w:val="00C967F0"/>
    <w:rsid w:val="00C96BE3"/>
    <w:rsid w:val="00C96CFF"/>
    <w:rsid w:val="00C9729E"/>
    <w:rsid w:val="00CA0E8E"/>
    <w:rsid w:val="00CA1902"/>
    <w:rsid w:val="00CA22D6"/>
    <w:rsid w:val="00CA266B"/>
    <w:rsid w:val="00CA281E"/>
    <w:rsid w:val="00CA311D"/>
    <w:rsid w:val="00CA32EC"/>
    <w:rsid w:val="00CA4883"/>
    <w:rsid w:val="00CA5498"/>
    <w:rsid w:val="00CA55E0"/>
    <w:rsid w:val="00CA5F6D"/>
    <w:rsid w:val="00CA5FF3"/>
    <w:rsid w:val="00CA6128"/>
    <w:rsid w:val="00CB0472"/>
    <w:rsid w:val="00CB074D"/>
    <w:rsid w:val="00CB198F"/>
    <w:rsid w:val="00CB1A27"/>
    <w:rsid w:val="00CB1EEF"/>
    <w:rsid w:val="00CB207A"/>
    <w:rsid w:val="00CB2111"/>
    <w:rsid w:val="00CB2568"/>
    <w:rsid w:val="00CB27FA"/>
    <w:rsid w:val="00CB288C"/>
    <w:rsid w:val="00CB2DA1"/>
    <w:rsid w:val="00CB2E34"/>
    <w:rsid w:val="00CB35E8"/>
    <w:rsid w:val="00CB4345"/>
    <w:rsid w:val="00CB5128"/>
    <w:rsid w:val="00CB5EBE"/>
    <w:rsid w:val="00CB67A2"/>
    <w:rsid w:val="00CB6AF1"/>
    <w:rsid w:val="00CC0396"/>
    <w:rsid w:val="00CC0C3A"/>
    <w:rsid w:val="00CC13FA"/>
    <w:rsid w:val="00CC2B7D"/>
    <w:rsid w:val="00CC2CBF"/>
    <w:rsid w:val="00CC2CED"/>
    <w:rsid w:val="00CC36BD"/>
    <w:rsid w:val="00CC4066"/>
    <w:rsid w:val="00CC4F79"/>
    <w:rsid w:val="00CC5BA3"/>
    <w:rsid w:val="00CC611D"/>
    <w:rsid w:val="00CC6BBA"/>
    <w:rsid w:val="00CC6DA3"/>
    <w:rsid w:val="00CC7036"/>
    <w:rsid w:val="00CC7463"/>
    <w:rsid w:val="00CC77C3"/>
    <w:rsid w:val="00CC7A00"/>
    <w:rsid w:val="00CC7E8A"/>
    <w:rsid w:val="00CD10E6"/>
    <w:rsid w:val="00CD15B4"/>
    <w:rsid w:val="00CD16FA"/>
    <w:rsid w:val="00CD1BA9"/>
    <w:rsid w:val="00CD256C"/>
    <w:rsid w:val="00CD259C"/>
    <w:rsid w:val="00CD379B"/>
    <w:rsid w:val="00CD3B15"/>
    <w:rsid w:val="00CD4162"/>
    <w:rsid w:val="00CD590C"/>
    <w:rsid w:val="00CD7567"/>
    <w:rsid w:val="00CE240D"/>
    <w:rsid w:val="00CE3605"/>
    <w:rsid w:val="00CE481A"/>
    <w:rsid w:val="00CE5A33"/>
    <w:rsid w:val="00CE6ABF"/>
    <w:rsid w:val="00CE7499"/>
    <w:rsid w:val="00CE7987"/>
    <w:rsid w:val="00CF0D84"/>
    <w:rsid w:val="00CF2652"/>
    <w:rsid w:val="00CF39FC"/>
    <w:rsid w:val="00CF3C56"/>
    <w:rsid w:val="00CF470E"/>
    <w:rsid w:val="00CF732A"/>
    <w:rsid w:val="00CF7DA4"/>
    <w:rsid w:val="00CF7F16"/>
    <w:rsid w:val="00D00C4B"/>
    <w:rsid w:val="00D01188"/>
    <w:rsid w:val="00D01D0B"/>
    <w:rsid w:val="00D01D1F"/>
    <w:rsid w:val="00D02382"/>
    <w:rsid w:val="00D02B39"/>
    <w:rsid w:val="00D032A3"/>
    <w:rsid w:val="00D045F1"/>
    <w:rsid w:val="00D050B3"/>
    <w:rsid w:val="00D05E04"/>
    <w:rsid w:val="00D06020"/>
    <w:rsid w:val="00D06A3C"/>
    <w:rsid w:val="00D06CDA"/>
    <w:rsid w:val="00D070A2"/>
    <w:rsid w:val="00D0722D"/>
    <w:rsid w:val="00D07F37"/>
    <w:rsid w:val="00D1059B"/>
    <w:rsid w:val="00D106A8"/>
    <w:rsid w:val="00D12196"/>
    <w:rsid w:val="00D12900"/>
    <w:rsid w:val="00D129FA"/>
    <w:rsid w:val="00D12AC6"/>
    <w:rsid w:val="00D130B5"/>
    <w:rsid w:val="00D13A72"/>
    <w:rsid w:val="00D13E64"/>
    <w:rsid w:val="00D14F72"/>
    <w:rsid w:val="00D15321"/>
    <w:rsid w:val="00D15F9B"/>
    <w:rsid w:val="00D16191"/>
    <w:rsid w:val="00D170BE"/>
    <w:rsid w:val="00D21592"/>
    <w:rsid w:val="00D216A0"/>
    <w:rsid w:val="00D235EE"/>
    <w:rsid w:val="00D23C46"/>
    <w:rsid w:val="00D24501"/>
    <w:rsid w:val="00D24EAC"/>
    <w:rsid w:val="00D264EC"/>
    <w:rsid w:val="00D26E65"/>
    <w:rsid w:val="00D27453"/>
    <w:rsid w:val="00D27560"/>
    <w:rsid w:val="00D304B4"/>
    <w:rsid w:val="00D304C8"/>
    <w:rsid w:val="00D30EB3"/>
    <w:rsid w:val="00D31765"/>
    <w:rsid w:val="00D327DF"/>
    <w:rsid w:val="00D33105"/>
    <w:rsid w:val="00D34493"/>
    <w:rsid w:val="00D34573"/>
    <w:rsid w:val="00D34ADD"/>
    <w:rsid w:val="00D360D2"/>
    <w:rsid w:val="00D36E3F"/>
    <w:rsid w:val="00D37E83"/>
    <w:rsid w:val="00D4056F"/>
    <w:rsid w:val="00D406D2"/>
    <w:rsid w:val="00D41351"/>
    <w:rsid w:val="00D4318E"/>
    <w:rsid w:val="00D4352D"/>
    <w:rsid w:val="00D439C6"/>
    <w:rsid w:val="00D44D50"/>
    <w:rsid w:val="00D454DD"/>
    <w:rsid w:val="00D461EF"/>
    <w:rsid w:val="00D46883"/>
    <w:rsid w:val="00D46B13"/>
    <w:rsid w:val="00D473FF"/>
    <w:rsid w:val="00D5001E"/>
    <w:rsid w:val="00D50DD2"/>
    <w:rsid w:val="00D50FBA"/>
    <w:rsid w:val="00D52DA7"/>
    <w:rsid w:val="00D539BA"/>
    <w:rsid w:val="00D54359"/>
    <w:rsid w:val="00D54A20"/>
    <w:rsid w:val="00D550E8"/>
    <w:rsid w:val="00D55329"/>
    <w:rsid w:val="00D55AAD"/>
    <w:rsid w:val="00D55D77"/>
    <w:rsid w:val="00D56CF6"/>
    <w:rsid w:val="00D57449"/>
    <w:rsid w:val="00D5799D"/>
    <w:rsid w:val="00D60153"/>
    <w:rsid w:val="00D61F37"/>
    <w:rsid w:val="00D63302"/>
    <w:rsid w:val="00D63619"/>
    <w:rsid w:val="00D656A0"/>
    <w:rsid w:val="00D65E23"/>
    <w:rsid w:val="00D66356"/>
    <w:rsid w:val="00D67332"/>
    <w:rsid w:val="00D70051"/>
    <w:rsid w:val="00D709B6"/>
    <w:rsid w:val="00D70ECA"/>
    <w:rsid w:val="00D7252E"/>
    <w:rsid w:val="00D749B7"/>
    <w:rsid w:val="00D74F30"/>
    <w:rsid w:val="00D75F9E"/>
    <w:rsid w:val="00D7649E"/>
    <w:rsid w:val="00D77ADF"/>
    <w:rsid w:val="00D803A9"/>
    <w:rsid w:val="00D8059A"/>
    <w:rsid w:val="00D83892"/>
    <w:rsid w:val="00D842A2"/>
    <w:rsid w:val="00D84750"/>
    <w:rsid w:val="00D84D00"/>
    <w:rsid w:val="00D85C26"/>
    <w:rsid w:val="00D861FB"/>
    <w:rsid w:val="00D869D0"/>
    <w:rsid w:val="00D872DE"/>
    <w:rsid w:val="00D87609"/>
    <w:rsid w:val="00D90682"/>
    <w:rsid w:val="00D906E0"/>
    <w:rsid w:val="00D90A56"/>
    <w:rsid w:val="00D91F0E"/>
    <w:rsid w:val="00D923DD"/>
    <w:rsid w:val="00D92608"/>
    <w:rsid w:val="00D92A10"/>
    <w:rsid w:val="00D92E36"/>
    <w:rsid w:val="00D93DD2"/>
    <w:rsid w:val="00D9483C"/>
    <w:rsid w:val="00D9542D"/>
    <w:rsid w:val="00D9570E"/>
    <w:rsid w:val="00D96CB1"/>
    <w:rsid w:val="00D972E9"/>
    <w:rsid w:val="00D9734D"/>
    <w:rsid w:val="00D976DE"/>
    <w:rsid w:val="00D97F21"/>
    <w:rsid w:val="00DA0218"/>
    <w:rsid w:val="00DA09C8"/>
    <w:rsid w:val="00DA0A70"/>
    <w:rsid w:val="00DA0B80"/>
    <w:rsid w:val="00DA16E7"/>
    <w:rsid w:val="00DA1D35"/>
    <w:rsid w:val="00DA1D8F"/>
    <w:rsid w:val="00DA2372"/>
    <w:rsid w:val="00DA25E8"/>
    <w:rsid w:val="00DA2EA1"/>
    <w:rsid w:val="00DA37E9"/>
    <w:rsid w:val="00DA3C73"/>
    <w:rsid w:val="00DA4C87"/>
    <w:rsid w:val="00DA540E"/>
    <w:rsid w:val="00DA5C3C"/>
    <w:rsid w:val="00DA69B9"/>
    <w:rsid w:val="00DA6C17"/>
    <w:rsid w:val="00DA6E56"/>
    <w:rsid w:val="00DA78B2"/>
    <w:rsid w:val="00DA7A5E"/>
    <w:rsid w:val="00DB0DA9"/>
    <w:rsid w:val="00DB1083"/>
    <w:rsid w:val="00DB13FD"/>
    <w:rsid w:val="00DB1D03"/>
    <w:rsid w:val="00DB28F4"/>
    <w:rsid w:val="00DB3B97"/>
    <w:rsid w:val="00DB4A85"/>
    <w:rsid w:val="00DB4BB4"/>
    <w:rsid w:val="00DB4FCD"/>
    <w:rsid w:val="00DB545E"/>
    <w:rsid w:val="00DB67B7"/>
    <w:rsid w:val="00DB7493"/>
    <w:rsid w:val="00DB7692"/>
    <w:rsid w:val="00DB7B6D"/>
    <w:rsid w:val="00DC04EE"/>
    <w:rsid w:val="00DC0C4D"/>
    <w:rsid w:val="00DC0FBD"/>
    <w:rsid w:val="00DC105B"/>
    <w:rsid w:val="00DC1170"/>
    <w:rsid w:val="00DC19FE"/>
    <w:rsid w:val="00DC2BEA"/>
    <w:rsid w:val="00DC357D"/>
    <w:rsid w:val="00DC3A03"/>
    <w:rsid w:val="00DC448B"/>
    <w:rsid w:val="00DC4E30"/>
    <w:rsid w:val="00DC5045"/>
    <w:rsid w:val="00DC5FAD"/>
    <w:rsid w:val="00DC7571"/>
    <w:rsid w:val="00DC783E"/>
    <w:rsid w:val="00DD07B1"/>
    <w:rsid w:val="00DD084A"/>
    <w:rsid w:val="00DD1912"/>
    <w:rsid w:val="00DD3281"/>
    <w:rsid w:val="00DD3409"/>
    <w:rsid w:val="00DD376C"/>
    <w:rsid w:val="00DD452C"/>
    <w:rsid w:val="00DD4851"/>
    <w:rsid w:val="00DD488E"/>
    <w:rsid w:val="00DD499C"/>
    <w:rsid w:val="00DD4D95"/>
    <w:rsid w:val="00DD6F08"/>
    <w:rsid w:val="00DD7AA5"/>
    <w:rsid w:val="00DE03B5"/>
    <w:rsid w:val="00DE1230"/>
    <w:rsid w:val="00DE19B3"/>
    <w:rsid w:val="00DE273F"/>
    <w:rsid w:val="00DE2C83"/>
    <w:rsid w:val="00DE337B"/>
    <w:rsid w:val="00DE34D1"/>
    <w:rsid w:val="00DE35D6"/>
    <w:rsid w:val="00DE36C2"/>
    <w:rsid w:val="00DE386A"/>
    <w:rsid w:val="00DE3D9B"/>
    <w:rsid w:val="00DE41DE"/>
    <w:rsid w:val="00DE4551"/>
    <w:rsid w:val="00DE52BF"/>
    <w:rsid w:val="00DE55A2"/>
    <w:rsid w:val="00DE56E5"/>
    <w:rsid w:val="00DE6541"/>
    <w:rsid w:val="00DE7793"/>
    <w:rsid w:val="00DE7D01"/>
    <w:rsid w:val="00DF02B6"/>
    <w:rsid w:val="00DF1637"/>
    <w:rsid w:val="00DF2071"/>
    <w:rsid w:val="00DF26F7"/>
    <w:rsid w:val="00DF37A4"/>
    <w:rsid w:val="00DF41B6"/>
    <w:rsid w:val="00DF56D5"/>
    <w:rsid w:val="00DF5D19"/>
    <w:rsid w:val="00DF5EA1"/>
    <w:rsid w:val="00DF64C9"/>
    <w:rsid w:val="00DF658B"/>
    <w:rsid w:val="00DF6AE5"/>
    <w:rsid w:val="00DF6B5F"/>
    <w:rsid w:val="00DF7A4C"/>
    <w:rsid w:val="00E0040B"/>
    <w:rsid w:val="00E00CC3"/>
    <w:rsid w:val="00E01210"/>
    <w:rsid w:val="00E018BE"/>
    <w:rsid w:val="00E019EB"/>
    <w:rsid w:val="00E022DE"/>
    <w:rsid w:val="00E02AF4"/>
    <w:rsid w:val="00E02F33"/>
    <w:rsid w:val="00E0466C"/>
    <w:rsid w:val="00E04ADC"/>
    <w:rsid w:val="00E04DCF"/>
    <w:rsid w:val="00E05435"/>
    <w:rsid w:val="00E0739A"/>
    <w:rsid w:val="00E07829"/>
    <w:rsid w:val="00E10359"/>
    <w:rsid w:val="00E1183E"/>
    <w:rsid w:val="00E11B93"/>
    <w:rsid w:val="00E125F4"/>
    <w:rsid w:val="00E12C32"/>
    <w:rsid w:val="00E12D3E"/>
    <w:rsid w:val="00E12E69"/>
    <w:rsid w:val="00E138D3"/>
    <w:rsid w:val="00E14225"/>
    <w:rsid w:val="00E145C9"/>
    <w:rsid w:val="00E1478F"/>
    <w:rsid w:val="00E14849"/>
    <w:rsid w:val="00E149C6"/>
    <w:rsid w:val="00E15CBB"/>
    <w:rsid w:val="00E162F7"/>
    <w:rsid w:val="00E16814"/>
    <w:rsid w:val="00E16B59"/>
    <w:rsid w:val="00E16DDC"/>
    <w:rsid w:val="00E1722C"/>
    <w:rsid w:val="00E17524"/>
    <w:rsid w:val="00E1785F"/>
    <w:rsid w:val="00E203A7"/>
    <w:rsid w:val="00E23610"/>
    <w:rsid w:val="00E23DB8"/>
    <w:rsid w:val="00E23F21"/>
    <w:rsid w:val="00E24691"/>
    <w:rsid w:val="00E24F01"/>
    <w:rsid w:val="00E2513C"/>
    <w:rsid w:val="00E256FF"/>
    <w:rsid w:val="00E258C7"/>
    <w:rsid w:val="00E25C8E"/>
    <w:rsid w:val="00E25FE7"/>
    <w:rsid w:val="00E26169"/>
    <w:rsid w:val="00E27B26"/>
    <w:rsid w:val="00E30106"/>
    <w:rsid w:val="00E30384"/>
    <w:rsid w:val="00E31611"/>
    <w:rsid w:val="00E324A0"/>
    <w:rsid w:val="00E3388D"/>
    <w:rsid w:val="00E33963"/>
    <w:rsid w:val="00E33B6F"/>
    <w:rsid w:val="00E34C74"/>
    <w:rsid w:val="00E34CD3"/>
    <w:rsid w:val="00E35FC9"/>
    <w:rsid w:val="00E36AB7"/>
    <w:rsid w:val="00E37CA0"/>
    <w:rsid w:val="00E40FF8"/>
    <w:rsid w:val="00E41B37"/>
    <w:rsid w:val="00E41EC9"/>
    <w:rsid w:val="00E41FD9"/>
    <w:rsid w:val="00E433C1"/>
    <w:rsid w:val="00E452EC"/>
    <w:rsid w:val="00E45C32"/>
    <w:rsid w:val="00E45C3E"/>
    <w:rsid w:val="00E475CA"/>
    <w:rsid w:val="00E4769B"/>
    <w:rsid w:val="00E47E1F"/>
    <w:rsid w:val="00E47EB4"/>
    <w:rsid w:val="00E505E0"/>
    <w:rsid w:val="00E50D54"/>
    <w:rsid w:val="00E516DB"/>
    <w:rsid w:val="00E518D9"/>
    <w:rsid w:val="00E53D1E"/>
    <w:rsid w:val="00E541C6"/>
    <w:rsid w:val="00E54EE7"/>
    <w:rsid w:val="00E5530A"/>
    <w:rsid w:val="00E55A80"/>
    <w:rsid w:val="00E562B3"/>
    <w:rsid w:val="00E5687E"/>
    <w:rsid w:val="00E57170"/>
    <w:rsid w:val="00E57904"/>
    <w:rsid w:val="00E6020E"/>
    <w:rsid w:val="00E60A47"/>
    <w:rsid w:val="00E6142D"/>
    <w:rsid w:val="00E6142E"/>
    <w:rsid w:val="00E6159C"/>
    <w:rsid w:val="00E629CC"/>
    <w:rsid w:val="00E629D7"/>
    <w:rsid w:val="00E62B2F"/>
    <w:rsid w:val="00E6300E"/>
    <w:rsid w:val="00E635A4"/>
    <w:rsid w:val="00E6364A"/>
    <w:rsid w:val="00E637D3"/>
    <w:rsid w:val="00E63977"/>
    <w:rsid w:val="00E63CE4"/>
    <w:rsid w:val="00E64109"/>
    <w:rsid w:val="00E65005"/>
    <w:rsid w:val="00E661FC"/>
    <w:rsid w:val="00E665D4"/>
    <w:rsid w:val="00E666E1"/>
    <w:rsid w:val="00E667D4"/>
    <w:rsid w:val="00E66CBB"/>
    <w:rsid w:val="00E67408"/>
    <w:rsid w:val="00E7058B"/>
    <w:rsid w:val="00E711EE"/>
    <w:rsid w:val="00E71BFB"/>
    <w:rsid w:val="00E71E07"/>
    <w:rsid w:val="00E73236"/>
    <w:rsid w:val="00E74203"/>
    <w:rsid w:val="00E747E3"/>
    <w:rsid w:val="00E74CC3"/>
    <w:rsid w:val="00E750AF"/>
    <w:rsid w:val="00E753A6"/>
    <w:rsid w:val="00E75BEF"/>
    <w:rsid w:val="00E75C30"/>
    <w:rsid w:val="00E7608B"/>
    <w:rsid w:val="00E76A78"/>
    <w:rsid w:val="00E76DF1"/>
    <w:rsid w:val="00E77C7F"/>
    <w:rsid w:val="00E803B9"/>
    <w:rsid w:val="00E80EA7"/>
    <w:rsid w:val="00E81721"/>
    <w:rsid w:val="00E823A7"/>
    <w:rsid w:val="00E82A3A"/>
    <w:rsid w:val="00E82AF8"/>
    <w:rsid w:val="00E8322C"/>
    <w:rsid w:val="00E84311"/>
    <w:rsid w:val="00E8487A"/>
    <w:rsid w:val="00E8503A"/>
    <w:rsid w:val="00E85830"/>
    <w:rsid w:val="00E85AF4"/>
    <w:rsid w:val="00E85C81"/>
    <w:rsid w:val="00E85F1D"/>
    <w:rsid w:val="00E8601F"/>
    <w:rsid w:val="00E864AA"/>
    <w:rsid w:val="00E86CBE"/>
    <w:rsid w:val="00E876F5"/>
    <w:rsid w:val="00E87CCB"/>
    <w:rsid w:val="00E87EDD"/>
    <w:rsid w:val="00E9020E"/>
    <w:rsid w:val="00E91294"/>
    <w:rsid w:val="00E91E35"/>
    <w:rsid w:val="00E92348"/>
    <w:rsid w:val="00E9246A"/>
    <w:rsid w:val="00E92CFD"/>
    <w:rsid w:val="00E92E5C"/>
    <w:rsid w:val="00E935FC"/>
    <w:rsid w:val="00E939B3"/>
    <w:rsid w:val="00E93CAC"/>
    <w:rsid w:val="00E94E15"/>
    <w:rsid w:val="00E9502B"/>
    <w:rsid w:val="00E950D9"/>
    <w:rsid w:val="00E957E5"/>
    <w:rsid w:val="00E961C4"/>
    <w:rsid w:val="00E97456"/>
    <w:rsid w:val="00E977CB"/>
    <w:rsid w:val="00EA05E2"/>
    <w:rsid w:val="00EA06E1"/>
    <w:rsid w:val="00EA14A9"/>
    <w:rsid w:val="00EA1B07"/>
    <w:rsid w:val="00EA1C7F"/>
    <w:rsid w:val="00EA2339"/>
    <w:rsid w:val="00EA2643"/>
    <w:rsid w:val="00EA2F09"/>
    <w:rsid w:val="00EA3395"/>
    <w:rsid w:val="00EA37FF"/>
    <w:rsid w:val="00EA3E97"/>
    <w:rsid w:val="00EA41F3"/>
    <w:rsid w:val="00EA46D8"/>
    <w:rsid w:val="00EA51BB"/>
    <w:rsid w:val="00EA6084"/>
    <w:rsid w:val="00EA6925"/>
    <w:rsid w:val="00EA7513"/>
    <w:rsid w:val="00EA7B47"/>
    <w:rsid w:val="00EB00C6"/>
    <w:rsid w:val="00EB042E"/>
    <w:rsid w:val="00EB0523"/>
    <w:rsid w:val="00EB0538"/>
    <w:rsid w:val="00EB1944"/>
    <w:rsid w:val="00EB235E"/>
    <w:rsid w:val="00EB268E"/>
    <w:rsid w:val="00EB3D58"/>
    <w:rsid w:val="00EB46EB"/>
    <w:rsid w:val="00EB4969"/>
    <w:rsid w:val="00EB4C5F"/>
    <w:rsid w:val="00EB5437"/>
    <w:rsid w:val="00EB5E69"/>
    <w:rsid w:val="00EB61AD"/>
    <w:rsid w:val="00EB64E3"/>
    <w:rsid w:val="00EB6C01"/>
    <w:rsid w:val="00EB74B0"/>
    <w:rsid w:val="00EC0462"/>
    <w:rsid w:val="00EC0AAA"/>
    <w:rsid w:val="00EC0CC5"/>
    <w:rsid w:val="00EC1538"/>
    <w:rsid w:val="00EC15E0"/>
    <w:rsid w:val="00EC164F"/>
    <w:rsid w:val="00EC226B"/>
    <w:rsid w:val="00EC2337"/>
    <w:rsid w:val="00EC2D25"/>
    <w:rsid w:val="00EC31E0"/>
    <w:rsid w:val="00EC3200"/>
    <w:rsid w:val="00EC3D62"/>
    <w:rsid w:val="00EC4E17"/>
    <w:rsid w:val="00EC6039"/>
    <w:rsid w:val="00EC6183"/>
    <w:rsid w:val="00EC62FF"/>
    <w:rsid w:val="00EC650A"/>
    <w:rsid w:val="00EC6C92"/>
    <w:rsid w:val="00EC767B"/>
    <w:rsid w:val="00EC7FA8"/>
    <w:rsid w:val="00ED06F5"/>
    <w:rsid w:val="00ED0B60"/>
    <w:rsid w:val="00ED0E08"/>
    <w:rsid w:val="00ED1908"/>
    <w:rsid w:val="00ED22F3"/>
    <w:rsid w:val="00ED317B"/>
    <w:rsid w:val="00ED46B9"/>
    <w:rsid w:val="00ED4DD6"/>
    <w:rsid w:val="00ED5265"/>
    <w:rsid w:val="00ED54DF"/>
    <w:rsid w:val="00ED5AC6"/>
    <w:rsid w:val="00ED5CE1"/>
    <w:rsid w:val="00ED600C"/>
    <w:rsid w:val="00ED60DB"/>
    <w:rsid w:val="00ED6301"/>
    <w:rsid w:val="00ED6575"/>
    <w:rsid w:val="00ED6AFF"/>
    <w:rsid w:val="00ED7606"/>
    <w:rsid w:val="00ED7FC9"/>
    <w:rsid w:val="00EE10C9"/>
    <w:rsid w:val="00EE1110"/>
    <w:rsid w:val="00EE1A7C"/>
    <w:rsid w:val="00EE240B"/>
    <w:rsid w:val="00EE3012"/>
    <w:rsid w:val="00EE363E"/>
    <w:rsid w:val="00EE46C3"/>
    <w:rsid w:val="00EE4718"/>
    <w:rsid w:val="00EE48EC"/>
    <w:rsid w:val="00EE5F82"/>
    <w:rsid w:val="00EE61D2"/>
    <w:rsid w:val="00EE6C8E"/>
    <w:rsid w:val="00EE7283"/>
    <w:rsid w:val="00EF0558"/>
    <w:rsid w:val="00EF1076"/>
    <w:rsid w:val="00EF1A11"/>
    <w:rsid w:val="00EF1E08"/>
    <w:rsid w:val="00EF1FBC"/>
    <w:rsid w:val="00EF2812"/>
    <w:rsid w:val="00EF2D7C"/>
    <w:rsid w:val="00EF3C48"/>
    <w:rsid w:val="00EF450D"/>
    <w:rsid w:val="00EF45C3"/>
    <w:rsid w:val="00EF6DBC"/>
    <w:rsid w:val="00EF75F7"/>
    <w:rsid w:val="00F00886"/>
    <w:rsid w:val="00F009D9"/>
    <w:rsid w:val="00F00A1C"/>
    <w:rsid w:val="00F018CA"/>
    <w:rsid w:val="00F01C2D"/>
    <w:rsid w:val="00F01D4B"/>
    <w:rsid w:val="00F01F2D"/>
    <w:rsid w:val="00F01F2F"/>
    <w:rsid w:val="00F03B55"/>
    <w:rsid w:val="00F050EA"/>
    <w:rsid w:val="00F05AC2"/>
    <w:rsid w:val="00F067F9"/>
    <w:rsid w:val="00F06D66"/>
    <w:rsid w:val="00F07364"/>
    <w:rsid w:val="00F07429"/>
    <w:rsid w:val="00F07548"/>
    <w:rsid w:val="00F1042E"/>
    <w:rsid w:val="00F118B5"/>
    <w:rsid w:val="00F11923"/>
    <w:rsid w:val="00F11A7A"/>
    <w:rsid w:val="00F11D3F"/>
    <w:rsid w:val="00F131F7"/>
    <w:rsid w:val="00F144D0"/>
    <w:rsid w:val="00F14B09"/>
    <w:rsid w:val="00F14B4F"/>
    <w:rsid w:val="00F14D21"/>
    <w:rsid w:val="00F14F8D"/>
    <w:rsid w:val="00F157B2"/>
    <w:rsid w:val="00F15CE6"/>
    <w:rsid w:val="00F162F9"/>
    <w:rsid w:val="00F165DC"/>
    <w:rsid w:val="00F1729A"/>
    <w:rsid w:val="00F17309"/>
    <w:rsid w:val="00F17EC3"/>
    <w:rsid w:val="00F20346"/>
    <w:rsid w:val="00F209A0"/>
    <w:rsid w:val="00F211A9"/>
    <w:rsid w:val="00F2216E"/>
    <w:rsid w:val="00F227FA"/>
    <w:rsid w:val="00F22EF5"/>
    <w:rsid w:val="00F236E9"/>
    <w:rsid w:val="00F23C71"/>
    <w:rsid w:val="00F23E97"/>
    <w:rsid w:val="00F24A94"/>
    <w:rsid w:val="00F25818"/>
    <w:rsid w:val="00F26050"/>
    <w:rsid w:val="00F26510"/>
    <w:rsid w:val="00F26F3D"/>
    <w:rsid w:val="00F27585"/>
    <w:rsid w:val="00F27832"/>
    <w:rsid w:val="00F27C27"/>
    <w:rsid w:val="00F27C60"/>
    <w:rsid w:val="00F27E52"/>
    <w:rsid w:val="00F301D7"/>
    <w:rsid w:val="00F304FF"/>
    <w:rsid w:val="00F30B36"/>
    <w:rsid w:val="00F30B8C"/>
    <w:rsid w:val="00F30E33"/>
    <w:rsid w:val="00F31295"/>
    <w:rsid w:val="00F316A6"/>
    <w:rsid w:val="00F31E45"/>
    <w:rsid w:val="00F324C7"/>
    <w:rsid w:val="00F34D9E"/>
    <w:rsid w:val="00F359E7"/>
    <w:rsid w:val="00F35DB3"/>
    <w:rsid w:val="00F36060"/>
    <w:rsid w:val="00F36281"/>
    <w:rsid w:val="00F36845"/>
    <w:rsid w:val="00F36BDC"/>
    <w:rsid w:val="00F3725F"/>
    <w:rsid w:val="00F37D7E"/>
    <w:rsid w:val="00F40273"/>
    <w:rsid w:val="00F404C9"/>
    <w:rsid w:val="00F40516"/>
    <w:rsid w:val="00F40EFE"/>
    <w:rsid w:val="00F4108D"/>
    <w:rsid w:val="00F41608"/>
    <w:rsid w:val="00F41EB0"/>
    <w:rsid w:val="00F424D6"/>
    <w:rsid w:val="00F4280C"/>
    <w:rsid w:val="00F43090"/>
    <w:rsid w:val="00F43285"/>
    <w:rsid w:val="00F457C4"/>
    <w:rsid w:val="00F45A61"/>
    <w:rsid w:val="00F460A3"/>
    <w:rsid w:val="00F464A2"/>
    <w:rsid w:val="00F46AB3"/>
    <w:rsid w:val="00F4744F"/>
    <w:rsid w:val="00F50672"/>
    <w:rsid w:val="00F506AD"/>
    <w:rsid w:val="00F50D82"/>
    <w:rsid w:val="00F517FE"/>
    <w:rsid w:val="00F51DB8"/>
    <w:rsid w:val="00F525A0"/>
    <w:rsid w:val="00F5284A"/>
    <w:rsid w:val="00F52CD8"/>
    <w:rsid w:val="00F536FE"/>
    <w:rsid w:val="00F5390E"/>
    <w:rsid w:val="00F547C6"/>
    <w:rsid w:val="00F55C79"/>
    <w:rsid w:val="00F55DC9"/>
    <w:rsid w:val="00F56140"/>
    <w:rsid w:val="00F5765B"/>
    <w:rsid w:val="00F6002B"/>
    <w:rsid w:val="00F60A07"/>
    <w:rsid w:val="00F615C5"/>
    <w:rsid w:val="00F61B29"/>
    <w:rsid w:val="00F63715"/>
    <w:rsid w:val="00F63A95"/>
    <w:rsid w:val="00F63F48"/>
    <w:rsid w:val="00F63FCE"/>
    <w:rsid w:val="00F6409C"/>
    <w:rsid w:val="00F64861"/>
    <w:rsid w:val="00F652F4"/>
    <w:rsid w:val="00F65F97"/>
    <w:rsid w:val="00F66D76"/>
    <w:rsid w:val="00F67739"/>
    <w:rsid w:val="00F67E7A"/>
    <w:rsid w:val="00F70437"/>
    <w:rsid w:val="00F70F80"/>
    <w:rsid w:val="00F72473"/>
    <w:rsid w:val="00F72987"/>
    <w:rsid w:val="00F72FCB"/>
    <w:rsid w:val="00F747EC"/>
    <w:rsid w:val="00F75414"/>
    <w:rsid w:val="00F75B7A"/>
    <w:rsid w:val="00F75D18"/>
    <w:rsid w:val="00F7634A"/>
    <w:rsid w:val="00F76595"/>
    <w:rsid w:val="00F769FE"/>
    <w:rsid w:val="00F76DCB"/>
    <w:rsid w:val="00F76F16"/>
    <w:rsid w:val="00F776E8"/>
    <w:rsid w:val="00F77745"/>
    <w:rsid w:val="00F77C41"/>
    <w:rsid w:val="00F806A6"/>
    <w:rsid w:val="00F80DE0"/>
    <w:rsid w:val="00F8114F"/>
    <w:rsid w:val="00F816C4"/>
    <w:rsid w:val="00F8235E"/>
    <w:rsid w:val="00F83B14"/>
    <w:rsid w:val="00F83F3E"/>
    <w:rsid w:val="00F85584"/>
    <w:rsid w:val="00F85C2A"/>
    <w:rsid w:val="00F86110"/>
    <w:rsid w:val="00F8646D"/>
    <w:rsid w:val="00F8692F"/>
    <w:rsid w:val="00F8778D"/>
    <w:rsid w:val="00F90503"/>
    <w:rsid w:val="00F90F15"/>
    <w:rsid w:val="00F91B81"/>
    <w:rsid w:val="00F920D4"/>
    <w:rsid w:val="00F923D7"/>
    <w:rsid w:val="00F9257F"/>
    <w:rsid w:val="00F92B94"/>
    <w:rsid w:val="00F93398"/>
    <w:rsid w:val="00F9389B"/>
    <w:rsid w:val="00F93CCA"/>
    <w:rsid w:val="00F94776"/>
    <w:rsid w:val="00F94AC1"/>
    <w:rsid w:val="00F94C4D"/>
    <w:rsid w:val="00F94EB3"/>
    <w:rsid w:val="00F9547B"/>
    <w:rsid w:val="00F95DE2"/>
    <w:rsid w:val="00F96438"/>
    <w:rsid w:val="00F96987"/>
    <w:rsid w:val="00F97A31"/>
    <w:rsid w:val="00F97F23"/>
    <w:rsid w:val="00FA0B30"/>
    <w:rsid w:val="00FA0E98"/>
    <w:rsid w:val="00FA240D"/>
    <w:rsid w:val="00FA332D"/>
    <w:rsid w:val="00FA39B0"/>
    <w:rsid w:val="00FA3C67"/>
    <w:rsid w:val="00FA3DD6"/>
    <w:rsid w:val="00FA483F"/>
    <w:rsid w:val="00FA597B"/>
    <w:rsid w:val="00FA6650"/>
    <w:rsid w:val="00FA6D77"/>
    <w:rsid w:val="00FA6DF0"/>
    <w:rsid w:val="00FA788B"/>
    <w:rsid w:val="00FB0603"/>
    <w:rsid w:val="00FB0BDF"/>
    <w:rsid w:val="00FB1CB5"/>
    <w:rsid w:val="00FB21E3"/>
    <w:rsid w:val="00FB24BD"/>
    <w:rsid w:val="00FB2CFF"/>
    <w:rsid w:val="00FB2E49"/>
    <w:rsid w:val="00FB30EE"/>
    <w:rsid w:val="00FB35F1"/>
    <w:rsid w:val="00FB3D90"/>
    <w:rsid w:val="00FB438F"/>
    <w:rsid w:val="00FB4419"/>
    <w:rsid w:val="00FB4BC5"/>
    <w:rsid w:val="00FB4E6B"/>
    <w:rsid w:val="00FB53B8"/>
    <w:rsid w:val="00FB70ED"/>
    <w:rsid w:val="00FB7372"/>
    <w:rsid w:val="00FB7842"/>
    <w:rsid w:val="00FB78B2"/>
    <w:rsid w:val="00FC09FF"/>
    <w:rsid w:val="00FC14B8"/>
    <w:rsid w:val="00FC3A74"/>
    <w:rsid w:val="00FC47A0"/>
    <w:rsid w:val="00FC4CB4"/>
    <w:rsid w:val="00FC4DB6"/>
    <w:rsid w:val="00FC50B9"/>
    <w:rsid w:val="00FC512D"/>
    <w:rsid w:val="00FC5D42"/>
    <w:rsid w:val="00FC6C09"/>
    <w:rsid w:val="00FC6EC6"/>
    <w:rsid w:val="00FC75D9"/>
    <w:rsid w:val="00FC75F9"/>
    <w:rsid w:val="00FC7E92"/>
    <w:rsid w:val="00FD051D"/>
    <w:rsid w:val="00FD123C"/>
    <w:rsid w:val="00FD26AC"/>
    <w:rsid w:val="00FD27DD"/>
    <w:rsid w:val="00FD38A7"/>
    <w:rsid w:val="00FD3F15"/>
    <w:rsid w:val="00FD4648"/>
    <w:rsid w:val="00FD4C91"/>
    <w:rsid w:val="00FD6EE5"/>
    <w:rsid w:val="00FD7E06"/>
    <w:rsid w:val="00FE0EB3"/>
    <w:rsid w:val="00FE1ADA"/>
    <w:rsid w:val="00FE1B96"/>
    <w:rsid w:val="00FE1F20"/>
    <w:rsid w:val="00FE2040"/>
    <w:rsid w:val="00FE2696"/>
    <w:rsid w:val="00FE2976"/>
    <w:rsid w:val="00FE3464"/>
    <w:rsid w:val="00FE549C"/>
    <w:rsid w:val="00FE5616"/>
    <w:rsid w:val="00FE581A"/>
    <w:rsid w:val="00FE5918"/>
    <w:rsid w:val="00FE64CD"/>
    <w:rsid w:val="00FE7F73"/>
    <w:rsid w:val="00FF21AD"/>
    <w:rsid w:val="00FF256F"/>
    <w:rsid w:val="00FF3058"/>
    <w:rsid w:val="00FF395B"/>
    <w:rsid w:val="00FF429D"/>
    <w:rsid w:val="00FF4F53"/>
    <w:rsid w:val="00FF4FB8"/>
    <w:rsid w:val="00FF5C3F"/>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44D50"/>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754A67"/>
    <w:pPr>
      <w:numPr>
        <w:ilvl w:val="1"/>
        <w:numId w:val="1"/>
      </w:numPr>
      <w:suppressAutoHyphens/>
      <w:adjustRightInd/>
      <w:spacing w:before="240"/>
      <w:outlineLvl w:val="1"/>
    </w:pPr>
    <w:rPr>
      <w:rFonts w:ascii="Arial Black" w:hAnsi="Arial Black"/>
      <w:spacing w:val="-10"/>
      <w:kern w:val="28"/>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ind w:left="709" w:firstLine="0"/>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754A67"/>
    <w:rPr>
      <w:rFonts w:ascii="Arial Black" w:eastAsia="Microsoft YaHei" w:hAnsi="Arial Black"/>
      <w:spacing w:val="-10"/>
      <w:kern w:val="28"/>
      <w:sz w:val="22"/>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5">
    <w:name w:val="index heading"/>
    <w:basedOn w:val="a1"/>
    <w:next w:val="13"/>
    <w:semiHidden/>
    <w:rsid w:val="00B74953"/>
    <w:pPr>
      <w:spacing w:line="480" w:lineRule="atLeast"/>
    </w:pPr>
    <w:rPr>
      <w:rFonts w:ascii="Arial Black" w:hAnsi="Arial Black"/>
    </w:rPr>
  </w:style>
  <w:style w:type="character" w:styleId="af6">
    <w:name w:val="line number"/>
    <w:rsid w:val="006504D4"/>
    <w:rPr>
      <w:sz w:val="18"/>
    </w:rPr>
  </w:style>
  <w:style w:type="paragraph" w:styleId="af7">
    <w:name w:val="List"/>
    <w:basedOn w:val="a1"/>
    <w:link w:val="a7"/>
    <w:rsid w:val="00246F93"/>
    <w:pPr>
      <w:ind w:firstLine="0"/>
    </w:pPr>
    <w:rPr>
      <w:sz w:val="20"/>
    </w:rPr>
  </w:style>
  <w:style w:type="character" w:customStyle="1" w:styleId="a7">
    <w:name w:val="Список Знак"/>
    <w:basedOn w:val="a2"/>
    <w:link w:val="af7"/>
    <w:rsid w:val="00246F93"/>
    <w:rPr>
      <w:spacing w:val="-5"/>
      <w:szCs w:val="22"/>
      <w:lang w:eastAsia="en-US"/>
    </w:rPr>
  </w:style>
  <w:style w:type="character" w:styleId="af8">
    <w:name w:val="page number"/>
    <w:rsid w:val="006504D4"/>
    <w:rPr>
      <w:rFonts w:ascii="Arial Black" w:hAnsi="Arial Black"/>
      <w:spacing w:val="-10"/>
      <w:sz w:val="18"/>
    </w:rPr>
  </w:style>
  <w:style w:type="paragraph" w:styleId="af9">
    <w:name w:val="table of authorities"/>
    <w:basedOn w:val="a1"/>
    <w:semiHidden/>
    <w:locked/>
    <w:rsid w:val="006504D4"/>
    <w:pPr>
      <w:tabs>
        <w:tab w:val="right" w:leader="dot" w:pos="7560"/>
      </w:tabs>
      <w:ind w:left="1440" w:hanging="360"/>
    </w:pPr>
  </w:style>
  <w:style w:type="paragraph" w:styleId="afa">
    <w:name w:val="toa heading"/>
    <w:basedOn w:val="a1"/>
    <w:next w:val="af9"/>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b">
    <w:name w:val="Document Map"/>
    <w:basedOn w:val="a1"/>
    <w:link w:val="afc"/>
    <w:semiHidden/>
    <w:rsid w:val="00F75D18"/>
    <w:pPr>
      <w:shd w:val="clear" w:color="auto" w:fill="000080"/>
    </w:pPr>
    <w:rPr>
      <w:rFonts w:ascii="Tahoma" w:hAnsi="Tahoma" w:cs="Tahoma"/>
    </w:rPr>
  </w:style>
  <w:style w:type="table" w:styleId="afd">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e">
    <w:name w:val="рисунок Знак"/>
    <w:basedOn w:val="a2"/>
    <w:link w:val="aff"/>
    <w:rsid w:val="00D02B39"/>
    <w:rPr>
      <w:lang w:eastAsia="ru-RU"/>
    </w:rPr>
  </w:style>
  <w:style w:type="paragraph" w:customStyle="1" w:styleId="aff">
    <w:name w:val="рисунок"/>
    <w:basedOn w:val="a1"/>
    <w:next w:val="a1"/>
    <w:link w:val="afe"/>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d"/>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0">
    <w:name w:val="Папушкин"/>
    <w:basedOn w:val="afd"/>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1">
    <w:name w:val="Заголовок таблицы"/>
    <w:basedOn w:val="a1"/>
    <w:next w:val="a1"/>
    <w:link w:val="aff2"/>
    <w:rsid w:val="00A61BBE"/>
    <w:pPr>
      <w:keepNext/>
      <w:keepLines/>
      <w:widowControl/>
      <w:adjustRightInd/>
      <w:spacing w:before="80" w:after="80" w:line="360" w:lineRule="auto"/>
      <w:jc w:val="left"/>
      <w:textAlignment w:val="auto"/>
    </w:pPr>
    <w:rPr>
      <w:spacing w:val="0"/>
      <w:lang w:eastAsia="ru-RU"/>
    </w:rPr>
  </w:style>
  <w:style w:type="character" w:customStyle="1" w:styleId="aff2">
    <w:name w:val="Заголовок таблицы Знак"/>
    <w:basedOn w:val="a2"/>
    <w:link w:val="aff1"/>
    <w:rsid w:val="00A61BBE"/>
    <w:rPr>
      <w:lang w:eastAsia="ru-RU"/>
    </w:rPr>
  </w:style>
  <w:style w:type="paragraph" w:styleId="aff3">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4">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5"/>
    <w:rsid w:val="00F27E52"/>
    <w:rPr>
      <w:rFonts w:ascii="Arial" w:eastAsia="Microsoft YaHei" w:hAnsi="Arial"/>
      <w:b/>
      <w:bCs/>
      <w:color w:val="4F81BD"/>
      <w:spacing w:val="-5"/>
      <w:sz w:val="18"/>
      <w:szCs w:val="18"/>
      <w:lang w:eastAsia="en-US"/>
    </w:rPr>
  </w:style>
  <w:style w:type="character" w:styleId="aff6">
    <w:name w:val="Emphasis"/>
    <w:qFormat/>
    <w:rsid w:val="00C34D8E"/>
    <w:rPr>
      <w:rFonts w:ascii="Arial Black" w:hAnsi="Arial Black"/>
      <w:spacing w:val="-4"/>
      <w:sz w:val="18"/>
    </w:rPr>
  </w:style>
  <w:style w:type="paragraph" w:styleId="33">
    <w:name w:val="List 3"/>
    <w:basedOn w:val="af7"/>
    <w:rsid w:val="00C34D8E"/>
    <w:pPr>
      <w:ind w:left="2160"/>
    </w:pPr>
  </w:style>
  <w:style w:type="paragraph" w:styleId="43">
    <w:name w:val="List 4"/>
    <w:basedOn w:val="af7"/>
    <w:rsid w:val="00C34D8E"/>
    <w:pPr>
      <w:ind w:left="2520"/>
    </w:pPr>
  </w:style>
  <w:style w:type="paragraph" w:styleId="54">
    <w:name w:val="List 5"/>
    <w:basedOn w:val="af7"/>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7">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4"/>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9">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7"/>
    <w:link w:val="affa"/>
    <w:rsid w:val="00620716"/>
    <w:pPr>
      <w:numPr>
        <w:numId w:val="5"/>
      </w:numPr>
      <w:spacing w:line="360" w:lineRule="auto"/>
      <w:ind w:left="924" w:hanging="357"/>
    </w:pPr>
    <w:rPr>
      <w:rFonts w:eastAsia="Times New Roman"/>
      <w:sz w:val="22"/>
    </w:rPr>
  </w:style>
  <w:style w:type="paragraph" w:styleId="2">
    <w:name w:val="List Bullet 2"/>
    <w:basedOn w:val="a0"/>
    <w:autoRedefine/>
    <w:rsid w:val="00825F91"/>
    <w:pPr>
      <w:numPr>
        <w:numId w:val="6"/>
      </w:numPr>
    </w:pPr>
  </w:style>
  <w:style w:type="paragraph" w:styleId="affb">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c">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d">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c">
    <w:name w:val="Схема документа Знак"/>
    <w:basedOn w:val="a2"/>
    <w:link w:val="afb"/>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d"/>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d"/>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a">
    <w:name w:val="Маркированный список Знак"/>
    <w:basedOn w:val="a2"/>
    <w:link w:val="a0"/>
    <w:rsid w:val="00620716"/>
    <w:rPr>
      <w:rFonts w:ascii="Arial" w:hAnsi="Arial"/>
      <w:spacing w:val="-5"/>
      <w:sz w:val="22"/>
      <w:szCs w:val="22"/>
      <w:lang w:eastAsia="en-US"/>
    </w:rPr>
  </w:style>
  <w:style w:type="paragraph" w:styleId="affe">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
    <w:name w:val="Body Text Indent"/>
    <w:basedOn w:val="a1"/>
    <w:link w:val="afff0"/>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0">
    <w:name w:val="Основной текст с отступом Знак"/>
    <w:basedOn w:val="a2"/>
    <w:link w:val="afff"/>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1">
    <w:name w:val="Подрисуночный текст"/>
    <w:basedOn w:val="a1"/>
    <w:next w:val="a1"/>
    <w:link w:val="afff2"/>
    <w:rsid w:val="005E4F4B"/>
    <w:pPr>
      <w:keepNext/>
      <w:widowControl/>
      <w:adjustRightInd/>
      <w:spacing w:line="360" w:lineRule="auto"/>
      <w:jc w:val="center"/>
      <w:textAlignment w:val="auto"/>
    </w:pPr>
    <w:rPr>
      <w:spacing w:val="0"/>
      <w:lang w:eastAsia="ru-RU"/>
    </w:rPr>
  </w:style>
  <w:style w:type="character" w:customStyle="1" w:styleId="afff2">
    <w:name w:val="Подрисуночный текст Знак"/>
    <w:basedOn w:val="a2"/>
    <w:link w:val="afff1"/>
    <w:rsid w:val="005E4F4B"/>
    <w:rPr>
      <w:rFonts w:ascii="Arial" w:eastAsia="Microsoft YaHei" w:hAnsi="Arial"/>
      <w:sz w:val="22"/>
      <w:szCs w:val="22"/>
    </w:rPr>
  </w:style>
  <w:style w:type="paragraph" w:styleId="afff3">
    <w:name w:val="List Continue"/>
    <w:basedOn w:val="af7"/>
    <w:rsid w:val="005E4F4B"/>
  </w:style>
  <w:style w:type="paragraph" w:styleId="2c">
    <w:name w:val="List Continue 2"/>
    <w:basedOn w:val="afff3"/>
    <w:rsid w:val="005E4F4B"/>
    <w:pPr>
      <w:ind w:left="2160"/>
    </w:pPr>
  </w:style>
  <w:style w:type="paragraph" w:styleId="37">
    <w:name w:val="List Continue 3"/>
    <w:basedOn w:val="afff3"/>
    <w:rsid w:val="005E4F4B"/>
    <w:pPr>
      <w:ind w:left="2520"/>
    </w:pPr>
  </w:style>
  <w:style w:type="paragraph" w:styleId="47">
    <w:name w:val="List Continue 4"/>
    <w:basedOn w:val="afff3"/>
    <w:rsid w:val="005E4F4B"/>
    <w:pPr>
      <w:ind w:left="2880"/>
    </w:pPr>
  </w:style>
  <w:style w:type="paragraph" w:styleId="58">
    <w:name w:val="List Continue 5"/>
    <w:basedOn w:val="afff3"/>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4">
    <w:name w:val="Подпись рисунков/таблиц"/>
    <w:basedOn w:val="aff5"/>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color w:val="auto"/>
      <w:spacing w:val="0"/>
      <w:sz w:val="20"/>
      <w:lang w:eastAsia="ru-RU"/>
    </w:rPr>
  </w:style>
  <w:style w:type="table" w:styleId="3c">
    <w:name w:val="Table Simple 3"/>
    <w:basedOn w:val="a3"/>
    <w:rsid w:val="00930CA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40B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5">
    <w:name w:val="header"/>
    <w:basedOn w:val="a1"/>
    <w:link w:val="afff6"/>
    <w:uiPriority w:val="99"/>
    <w:rsid w:val="00C128BB"/>
    <w:pPr>
      <w:tabs>
        <w:tab w:val="center" w:pos="4677"/>
        <w:tab w:val="right" w:pos="9355"/>
      </w:tabs>
      <w:spacing w:before="0" w:after="0"/>
    </w:pPr>
  </w:style>
  <w:style w:type="character" w:customStyle="1" w:styleId="afff6">
    <w:name w:val="Верхний колонтитул Знак"/>
    <w:basedOn w:val="a2"/>
    <w:link w:val="afff5"/>
    <w:uiPriority w:val="99"/>
    <w:rsid w:val="00C128BB"/>
    <w:rPr>
      <w:rFonts w:ascii="Arial" w:eastAsia="Microsoft YaHei" w:hAnsi="Arial"/>
      <w:spacing w:val="-5"/>
      <w:sz w:val="22"/>
      <w:szCs w:val="22"/>
      <w:lang w:eastAsia="en-US"/>
    </w:rPr>
  </w:style>
  <w:style w:type="character" w:styleId="afff7">
    <w:name w:val="Hyperlink"/>
    <w:basedOn w:val="a2"/>
    <w:uiPriority w:val="99"/>
    <w:unhideWhenUsed/>
    <w:rsid w:val="002E4B13"/>
    <w:rPr>
      <w:color w:val="0000FF" w:themeColor="hyperlink"/>
      <w:u w:val="single"/>
    </w:rPr>
  </w:style>
  <w:style w:type="character" w:styleId="afff8">
    <w:name w:val="FollowedHyperlink"/>
    <w:uiPriority w:val="99"/>
    <w:unhideWhenUsed/>
    <w:rsid w:val="002E4B13"/>
    <w:rPr>
      <w:color w:val="800080"/>
      <w:u w:val="single"/>
    </w:rPr>
  </w:style>
  <w:style w:type="paragraph" w:styleId="HTML">
    <w:name w:val="HTML Preformatted"/>
    <w:basedOn w:val="a1"/>
    <w:link w:val="HTML0"/>
    <w:unhideWhenUsed/>
    <w:rsid w:val="002E4B1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spacing w:val="0"/>
      <w:sz w:val="20"/>
      <w:szCs w:val="20"/>
    </w:rPr>
  </w:style>
  <w:style w:type="character" w:customStyle="1" w:styleId="HTML0">
    <w:name w:val="Стандартный HTML Знак"/>
    <w:basedOn w:val="a2"/>
    <w:link w:val="HTML"/>
    <w:rsid w:val="002E4B13"/>
    <w:rPr>
      <w:rFonts w:ascii="Courier New" w:hAnsi="Courier New"/>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2E4B13"/>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2E4B13"/>
    <w:rPr>
      <w:rFonts w:ascii="Arial" w:eastAsia="Microsoft YaHei" w:hAnsi="Arial"/>
      <w:spacing w:val="-5"/>
      <w:sz w:val="22"/>
      <w:szCs w:val="22"/>
      <w:lang w:eastAsia="en-US"/>
    </w:rPr>
  </w:style>
  <w:style w:type="paragraph" w:styleId="afffb">
    <w:name w:val="annotation subject"/>
    <w:basedOn w:val="ab"/>
    <w:next w:val="ab"/>
    <w:link w:val="afffc"/>
    <w:rsid w:val="002E4B13"/>
    <w:rPr>
      <w:b/>
      <w:bCs/>
      <w:sz w:val="16"/>
      <w:szCs w:val="20"/>
      <w:lang w:val="en-US"/>
    </w:rPr>
  </w:style>
  <w:style w:type="character" w:customStyle="1" w:styleId="afffc">
    <w:name w:val="Тема примечания Знак"/>
    <w:basedOn w:val="ac"/>
    <w:link w:val="afffb"/>
    <w:rsid w:val="002E4B13"/>
    <w:rPr>
      <w:rFonts w:ascii="Arial" w:eastAsia="Microsoft YaHei" w:hAnsi="Arial"/>
      <w:b/>
      <w:bCs/>
      <w:spacing w:val="-5"/>
      <w:sz w:val="16"/>
      <w:lang w:val="en-US" w:eastAsia="en-US"/>
    </w:rPr>
  </w:style>
  <w:style w:type="numbering" w:customStyle="1" w:styleId="1a">
    <w:name w:val="Нет списка1"/>
    <w:next w:val="a4"/>
    <w:uiPriority w:val="99"/>
    <w:semiHidden/>
    <w:unhideWhenUsed/>
    <w:rsid w:val="002E4B13"/>
  </w:style>
  <w:style w:type="paragraph" w:styleId="afffd">
    <w:name w:val="Revision"/>
    <w:hidden/>
    <w:uiPriority w:val="99"/>
    <w:semiHidden/>
    <w:rsid w:val="002E4B13"/>
    <w:rPr>
      <w:rFonts w:ascii="Arial" w:eastAsia="Microsoft YaHei" w:hAnsi="Arial"/>
      <w:spacing w:val="-5"/>
      <w:sz w:val="22"/>
      <w:szCs w:val="22"/>
      <w:lang w:eastAsia="en-US"/>
    </w:rPr>
  </w:style>
  <w:style w:type="paragraph" w:styleId="afffe">
    <w:name w:val="No Spacing"/>
    <w:link w:val="affff"/>
    <w:uiPriority w:val="1"/>
    <w:qFormat/>
    <w:rsid w:val="002E4B13"/>
    <w:rPr>
      <w:rFonts w:ascii="Calibri" w:hAnsi="Calibri"/>
      <w:sz w:val="22"/>
      <w:szCs w:val="22"/>
    </w:rPr>
  </w:style>
  <w:style w:type="character" w:customStyle="1" w:styleId="affff">
    <w:name w:val="Без интервала Знак"/>
    <w:link w:val="afffe"/>
    <w:uiPriority w:val="1"/>
    <w:rsid w:val="002E4B13"/>
    <w:rPr>
      <w:rFonts w:ascii="Calibri" w:hAnsi="Calibri"/>
      <w:sz w:val="22"/>
      <w:szCs w:val="22"/>
    </w:rPr>
  </w:style>
  <w:style w:type="paragraph" w:styleId="2f0">
    <w:name w:val="Body Text 2"/>
    <w:basedOn w:val="a1"/>
    <w:link w:val="2f1"/>
    <w:rsid w:val="00677409"/>
    <w:pPr>
      <w:spacing w:line="480" w:lineRule="auto"/>
    </w:pPr>
  </w:style>
  <w:style w:type="character" w:customStyle="1" w:styleId="2f1">
    <w:name w:val="Основной текст 2 Знак"/>
    <w:basedOn w:val="a2"/>
    <w:link w:val="2f0"/>
    <w:rsid w:val="00677409"/>
    <w:rPr>
      <w:rFonts w:ascii="Arial" w:eastAsia="Microsoft YaHei" w:hAnsi="Arial"/>
      <w:spacing w:val="-5"/>
      <w:sz w:val="22"/>
      <w:szCs w:val="22"/>
      <w:lang w:eastAsia="en-US"/>
    </w:rPr>
  </w:style>
  <w:style w:type="paragraph" w:customStyle="1" w:styleId="affff0">
    <w:name w:val="Стиль алаеваМаркированный список + По ширине Междустр.интервал:  по..."/>
    <w:basedOn w:val="a1"/>
    <w:link w:val="affff1"/>
    <w:autoRedefine/>
    <w:rsid w:val="001D4714"/>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1D4714"/>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1D4714"/>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lang w:eastAsia="ru-RU"/>
    </w:rPr>
  </w:style>
  <w:style w:type="character" w:customStyle="1" w:styleId="affff1">
    <w:name w:val="Стиль алаеваМаркированный список + По ширине Междустр.интервал:  по... Знак Знак"/>
    <w:basedOn w:val="a2"/>
    <w:link w:val="affff0"/>
    <w:rsid w:val="001D4714"/>
    <w:rPr>
      <w:rFonts w:ascii="Arial" w:hAnsi="Arial"/>
      <w:snapToGrid w:val="0"/>
      <w:sz w:val="22"/>
      <w:szCs w:val="24"/>
    </w:rPr>
  </w:style>
  <w:style w:type="paragraph" w:customStyle="1" w:styleId="1">
    <w:name w:val="Маркированный_1"/>
    <w:basedOn w:val="a1"/>
    <w:link w:val="1b"/>
    <w:rsid w:val="007778C7"/>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paragraph" w:customStyle="1" w:styleId="font5">
    <w:name w:val="font5"/>
    <w:basedOn w:val="a1"/>
    <w:rsid w:val="00093890"/>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8"/>
      <w:szCs w:val="18"/>
      <w:lang w:eastAsia="ru-RU"/>
    </w:rPr>
  </w:style>
  <w:style w:type="paragraph" w:customStyle="1" w:styleId="font6">
    <w:name w:val="font6"/>
    <w:basedOn w:val="a1"/>
    <w:rsid w:val="00093890"/>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8"/>
      <w:szCs w:val="18"/>
      <w:lang w:eastAsia="ru-RU"/>
    </w:rPr>
  </w:style>
  <w:style w:type="paragraph" w:customStyle="1" w:styleId="xl66">
    <w:name w:val="xl66"/>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7">
    <w:name w:val="xl67"/>
    <w:basedOn w:val="a1"/>
    <w:rsid w:val="00093890"/>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68">
    <w:name w:val="xl68"/>
    <w:basedOn w:val="a1"/>
    <w:rsid w:val="00093890"/>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69">
    <w:name w:val="xl69"/>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70">
    <w:name w:val="xl70"/>
    <w:basedOn w:val="a1"/>
    <w:rsid w:val="00093890"/>
    <w:pPr>
      <w:widowControl/>
      <w:shd w:val="clear" w:color="000000" w:fill="C5BE97"/>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71">
    <w:name w:val="xl71"/>
    <w:basedOn w:val="a1"/>
    <w:rsid w:val="00093890"/>
    <w:pPr>
      <w:widowControl/>
      <w:pBdr>
        <w:left w:val="single" w:sz="4" w:space="0" w:color="auto"/>
        <w:bottom w:val="single" w:sz="4" w:space="0" w:color="auto"/>
        <w:right w:val="single" w:sz="4" w:space="0" w:color="auto"/>
      </w:pBdr>
      <w:shd w:val="clear" w:color="000000" w:fill="C5BE97"/>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72">
    <w:name w:val="xl72"/>
    <w:basedOn w:val="a1"/>
    <w:rsid w:val="00093890"/>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73">
    <w:name w:val="xl73"/>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74">
    <w:name w:val="xl74"/>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5">
    <w:name w:val="xl75"/>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6">
    <w:name w:val="xl76"/>
    <w:basedOn w:val="a1"/>
    <w:rsid w:val="00093890"/>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7">
    <w:name w:val="xl77"/>
    <w:basedOn w:val="a1"/>
    <w:rsid w:val="00093890"/>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8">
    <w:name w:val="xl78"/>
    <w:basedOn w:val="a1"/>
    <w:rsid w:val="00093890"/>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9">
    <w:name w:val="xl79"/>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80">
    <w:name w:val="xl80"/>
    <w:basedOn w:val="a1"/>
    <w:rsid w:val="00093890"/>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81">
    <w:name w:val="xl81"/>
    <w:basedOn w:val="a1"/>
    <w:rsid w:val="00093890"/>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2">
    <w:name w:val="xl82"/>
    <w:basedOn w:val="a1"/>
    <w:rsid w:val="00093890"/>
    <w:pPr>
      <w:widowControl/>
      <w:pBdr>
        <w:top w:val="single" w:sz="4" w:space="0" w:color="auto"/>
        <w:left w:val="single" w:sz="4" w:space="0" w:color="auto"/>
        <w:bottom w:val="single" w:sz="4" w:space="0" w:color="auto"/>
        <w:right w:val="single" w:sz="4" w:space="0" w:color="auto"/>
      </w:pBdr>
      <w:shd w:val="clear" w:color="000000" w:fill="95B3D7"/>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83">
    <w:name w:val="xl83"/>
    <w:basedOn w:val="a1"/>
    <w:rsid w:val="00093890"/>
    <w:pPr>
      <w:widowControl/>
      <w:pBdr>
        <w:top w:val="single" w:sz="4" w:space="0" w:color="auto"/>
        <w:left w:val="single" w:sz="4" w:space="0" w:color="auto"/>
        <w:bottom w:val="single" w:sz="4" w:space="0" w:color="auto"/>
        <w:right w:val="single" w:sz="4" w:space="0" w:color="auto"/>
      </w:pBdr>
      <w:shd w:val="clear" w:color="000000" w:fill="95B3D7"/>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4">
    <w:name w:val="xl84"/>
    <w:basedOn w:val="a1"/>
    <w:rsid w:val="00093890"/>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85">
    <w:name w:val="xl85"/>
    <w:basedOn w:val="a1"/>
    <w:rsid w:val="00093890"/>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6">
    <w:name w:val="xl86"/>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7">
    <w:name w:val="xl87"/>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1c">
    <w:name w:val="Стиль Для таблицы (приложения 1) + По правому краю"/>
    <w:basedOn w:val="12"/>
    <w:rsid w:val="00B27910"/>
    <w:pPr>
      <w:ind w:left="33" w:hanging="33"/>
    </w:pPr>
    <w:rPr>
      <w:bCs w:val="0"/>
      <w:color w:val="000000" w:themeColor="text1" w:themeShade="BF"/>
      <w:sz w:val="16"/>
      <w:szCs w:val="20"/>
      <w:lang w:eastAsia="ru-RU"/>
    </w:rPr>
  </w:style>
  <w:style w:type="table" w:customStyle="1" w:styleId="1d">
    <w:name w:val="Светлая заливка1"/>
    <w:basedOn w:val="a3"/>
    <w:uiPriority w:val="60"/>
    <w:rsid w:val="00B27910"/>
    <w:pPr>
      <w:jc w:val="right"/>
    </w:pPr>
    <w:rPr>
      <w:rFonts w:ascii="Arial" w:hAnsi="Arial"/>
      <w:color w:val="000000" w:themeColor="text1" w:themeShade="BF"/>
      <w:sz w:val="18"/>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ffff2">
    <w:name w:val="рпдлпжлопж"/>
    <w:basedOn w:val="a3"/>
    <w:uiPriority w:val="99"/>
    <w:rsid w:val="00B27910"/>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4"/>
    <w:next w:val="111111"/>
    <w:locked/>
    <w:rsid w:val="007F6ECA"/>
  </w:style>
  <w:style w:type="character" w:customStyle="1" w:styleId="1b">
    <w:name w:val="Маркированный_1 Знак"/>
    <w:basedOn w:val="a2"/>
    <w:link w:val="1"/>
    <w:rsid w:val="007F6ECA"/>
    <w:rPr>
      <w:sz w:val="24"/>
      <w:szCs w:val="24"/>
    </w:rPr>
  </w:style>
  <w:style w:type="paragraph" w:customStyle="1" w:styleId="BodyTextKeep">
    <w:name w:val="Body Text Keep"/>
    <w:basedOn w:val="a1"/>
    <w:link w:val="BodyTextKeepChar"/>
    <w:rsid w:val="007F6ECA"/>
    <w:pPr>
      <w:widowControl/>
      <w:spacing w:line="360" w:lineRule="atLeast"/>
    </w:pPr>
    <w:rPr>
      <w:rFonts w:eastAsia="Times New Roman"/>
      <w:kern w:val="28"/>
    </w:rPr>
  </w:style>
  <w:style w:type="character" w:customStyle="1" w:styleId="BodyTextKeepChar">
    <w:name w:val="Body Text Keep Char"/>
    <w:link w:val="BodyTextKeep"/>
    <w:rsid w:val="007F6ECA"/>
    <w:rPr>
      <w:rFonts w:ascii="Arial" w:hAnsi="Arial"/>
      <w:spacing w:val="-5"/>
      <w:kern w:val="28"/>
      <w:sz w:val="22"/>
      <w:szCs w:val="22"/>
      <w:lang w:eastAsia="en-US"/>
    </w:rPr>
  </w:style>
  <w:style w:type="paragraph" w:customStyle="1" w:styleId="xl108">
    <w:name w:val="xl10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7F6E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7F6ECA"/>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7F6ECA"/>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7F6E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3">
    <w:name w:val="Placeholder Text"/>
    <w:basedOn w:val="a2"/>
    <w:uiPriority w:val="99"/>
    <w:semiHidden/>
    <w:rsid w:val="007F6ECA"/>
    <w:rPr>
      <w:color w:val="808080"/>
    </w:rPr>
  </w:style>
  <w:style w:type="paragraph" w:customStyle="1" w:styleId="HeadingBase">
    <w:name w:val="Heading Base"/>
    <w:basedOn w:val="a1"/>
    <w:next w:val="a1"/>
    <w:link w:val="HeadingBase0"/>
    <w:rsid w:val="007F6ECA"/>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7F6ECA"/>
    <w:rPr>
      <w:rFonts w:ascii="Arial" w:hAnsi="Arial"/>
      <w:b/>
      <w:spacing w:val="-4"/>
      <w:kern w:val="28"/>
      <w:sz w:val="28"/>
      <w:szCs w:val="28"/>
      <w:lang w:eastAsia="en-US"/>
    </w:rPr>
  </w:style>
  <w:style w:type="table" w:customStyle="1" w:styleId="111">
    <w:name w:val="Светлая заливка11"/>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7F6ECA"/>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xl64">
    <w:name w:val="xl6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character" w:styleId="affff4">
    <w:name w:val="Strong"/>
    <w:basedOn w:val="a2"/>
    <w:uiPriority w:val="22"/>
    <w:qFormat/>
    <w:rsid w:val="007F6ECA"/>
    <w:rPr>
      <w:b/>
      <w:bCs/>
    </w:rPr>
  </w:style>
  <w:style w:type="table" w:customStyle="1" w:styleId="250">
    <w:name w:val="Сетка таблицы25"/>
    <w:basedOn w:val="a3"/>
    <w:next w:val="afd"/>
    <w:rsid w:val="007F6E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7F6ECA"/>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7F6ECA"/>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7F6EC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d">
    <w:name w:val="Сетка таблицы3"/>
    <w:basedOn w:val="a3"/>
    <w:next w:val="afd"/>
    <w:uiPriority w:val="59"/>
    <w:rsid w:val="007F6E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8">
    <w:name w:val="xl8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7F6ECA"/>
  </w:style>
  <w:style w:type="character" w:customStyle="1" w:styleId="1e">
    <w:name w:val="Нижний колонтитул Знак1"/>
    <w:aliases w:val="Знак1 Знак1"/>
    <w:basedOn w:val="a2"/>
    <w:uiPriority w:val="99"/>
    <w:semiHidden/>
    <w:rsid w:val="007F6ECA"/>
    <w:rPr>
      <w:rFonts w:ascii="Arial" w:eastAsia="Microsoft YaHei" w:hAnsi="Arial"/>
      <w:spacing w:val="-5"/>
      <w:sz w:val="22"/>
      <w:szCs w:val="22"/>
      <w:lang w:eastAsia="en-US"/>
    </w:rPr>
  </w:style>
  <w:style w:type="character" w:customStyle="1" w:styleId="1f">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7F6ECA"/>
    <w:rPr>
      <w:rFonts w:ascii="Arial" w:eastAsia="Microsoft YaHei" w:hAnsi="Arial"/>
      <w:spacing w:val="-5"/>
      <w:sz w:val="22"/>
      <w:szCs w:val="22"/>
      <w:lang w:eastAsia="en-US"/>
    </w:rPr>
  </w:style>
  <w:style w:type="paragraph" w:customStyle="1" w:styleId="xl99">
    <w:name w:val="xl99"/>
    <w:basedOn w:val="a1"/>
    <w:uiPriority w:val="99"/>
    <w:rsid w:val="007F6ECA"/>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uiPriority w:val="99"/>
    <w:rsid w:val="007F6ECA"/>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uiPriority w:val="99"/>
    <w:rsid w:val="007F6ECA"/>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uiPriority w:val="99"/>
    <w:rsid w:val="007F6ECA"/>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uiPriority w:val="99"/>
    <w:rsid w:val="007F6ECA"/>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uiPriority w:val="99"/>
    <w:rsid w:val="007F6ECA"/>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uiPriority w:val="99"/>
    <w:rsid w:val="007F6ECA"/>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uiPriority w:val="99"/>
    <w:rsid w:val="007F6ECA"/>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uiPriority w:val="99"/>
    <w:rsid w:val="007F6ECA"/>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2">
    <w:name w:val="Простая таблица 11"/>
    <w:basedOn w:val="a3"/>
    <w:next w:val="15"/>
    <w:semiHidden/>
    <w:unhideWhenUsed/>
    <w:rsid w:val="007F6ECA"/>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7F6ECA"/>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Классическая таблица 11"/>
    <w:basedOn w:val="a3"/>
    <w:next w:val="14"/>
    <w:semiHidden/>
    <w:unhideWhenUsed/>
    <w:rsid w:val="007F6ECA"/>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7F6ECA"/>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7F6ECA"/>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7F6ECA"/>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7F6ECA"/>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7F6ECA"/>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Сетка таблицы 11"/>
    <w:basedOn w:val="a3"/>
    <w:next w:val="19"/>
    <w:semiHidden/>
    <w:unhideWhenUsed/>
    <w:rsid w:val="007F6ECA"/>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7F6ECA"/>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7F6ECA"/>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7F6ECA"/>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7F6ECA"/>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0">
    <w:name w:val="Современная таблица1"/>
    <w:basedOn w:val="a3"/>
    <w:next w:val="aff8"/>
    <w:semiHidden/>
    <w:unhideWhenUsed/>
    <w:rsid w:val="007F6ECA"/>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1">
    <w:name w:val="Изысканная таблица1"/>
    <w:basedOn w:val="a3"/>
    <w:next w:val="affc"/>
    <w:semiHidden/>
    <w:unhideWhenUsed/>
    <w:rsid w:val="007F6ECA"/>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2">
    <w:name w:val="Стандартная таблица1"/>
    <w:basedOn w:val="a3"/>
    <w:next w:val="aff9"/>
    <w:semiHidden/>
    <w:unhideWhenUsed/>
    <w:rsid w:val="007F6ECA"/>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
    <w:name w:val="Изящная таблица 11"/>
    <w:basedOn w:val="a3"/>
    <w:next w:val="16"/>
    <w:semiHidden/>
    <w:unhideWhenUsed/>
    <w:rsid w:val="007F6ECA"/>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7F6ECA"/>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7F6ECA"/>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7F6ECA"/>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7F6ECA"/>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3">
    <w:name w:val="Папушкин1"/>
    <w:basedOn w:val="afd"/>
    <w:rsid w:val="007F6ECA"/>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7F6ECA"/>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
    <w:name w:val="Светлая заливка111"/>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7F6ECA"/>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e">
    <w:name w:val="Нет списка3"/>
    <w:next w:val="a4"/>
    <w:uiPriority w:val="99"/>
    <w:semiHidden/>
    <w:unhideWhenUsed/>
    <w:rsid w:val="007F6ECA"/>
  </w:style>
  <w:style w:type="table" w:customStyle="1" w:styleId="122">
    <w:name w:val="Простая таблица 12"/>
    <w:basedOn w:val="a3"/>
    <w:next w:val="15"/>
    <w:semiHidden/>
    <w:unhideWhenUsed/>
    <w:rsid w:val="007F6ECA"/>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F6ECA"/>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F6ECA"/>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F6ECA"/>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F6ECA"/>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F6ECA"/>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F6ECA"/>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F6ECA"/>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F6ECA"/>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F6ECA"/>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F6ECA"/>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F6ECA"/>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F6ECA"/>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8"/>
    <w:semiHidden/>
    <w:unhideWhenUsed/>
    <w:rsid w:val="007F6ECA"/>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c"/>
    <w:semiHidden/>
    <w:unhideWhenUsed/>
    <w:rsid w:val="007F6ECA"/>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9"/>
    <w:semiHidden/>
    <w:unhideWhenUsed/>
    <w:rsid w:val="007F6ECA"/>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F6ECA"/>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F6ECA"/>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F6ECA"/>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F6ECA"/>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F6ECA"/>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d"/>
    <w:rsid w:val="007F6ECA"/>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F6ECA"/>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F6ECA"/>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F6ECA"/>
  </w:style>
  <w:style w:type="numbering" w:customStyle="1" w:styleId="48">
    <w:name w:val="Нет списка4"/>
    <w:next w:val="a4"/>
    <w:uiPriority w:val="99"/>
    <w:semiHidden/>
    <w:unhideWhenUsed/>
    <w:rsid w:val="007F6ECA"/>
  </w:style>
  <w:style w:type="numbering" w:customStyle="1" w:styleId="111114">
    <w:name w:val="1 / 1.1 / 1.1.4"/>
    <w:basedOn w:val="a4"/>
    <w:next w:val="111111"/>
    <w:locked/>
    <w:rsid w:val="007F6ECA"/>
  </w:style>
  <w:style w:type="numbering" w:customStyle="1" w:styleId="116">
    <w:name w:val="Нет списка11"/>
    <w:next w:val="a4"/>
    <w:uiPriority w:val="99"/>
    <w:semiHidden/>
    <w:unhideWhenUsed/>
    <w:rsid w:val="007F6ECA"/>
  </w:style>
  <w:style w:type="numbering" w:customStyle="1" w:styleId="59">
    <w:name w:val="Нет списка5"/>
    <w:next w:val="a4"/>
    <w:uiPriority w:val="99"/>
    <w:semiHidden/>
    <w:unhideWhenUsed/>
    <w:rsid w:val="007F6ECA"/>
  </w:style>
  <w:style w:type="numbering" w:customStyle="1" w:styleId="111115">
    <w:name w:val="1 / 1.1 / 1.1.5"/>
    <w:basedOn w:val="a4"/>
    <w:next w:val="111111"/>
    <w:locked/>
    <w:rsid w:val="007F6ECA"/>
  </w:style>
  <w:style w:type="numbering" w:customStyle="1" w:styleId="127">
    <w:name w:val="Нет списка12"/>
    <w:next w:val="a4"/>
    <w:uiPriority w:val="99"/>
    <w:semiHidden/>
    <w:unhideWhenUsed/>
    <w:rsid w:val="007F6ECA"/>
  </w:style>
  <w:style w:type="table" w:customStyle="1" w:styleId="117">
    <w:name w:val="Сетка таблицы11"/>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7F6ECA"/>
  </w:style>
  <w:style w:type="table" w:customStyle="1" w:styleId="49">
    <w:name w:val="Сетка таблицы4"/>
    <w:basedOn w:val="a3"/>
    <w:next w:val="afd"/>
    <w:locked/>
    <w:rsid w:val="007F6ECA"/>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7F6ECA"/>
  </w:style>
  <w:style w:type="table" w:customStyle="1" w:styleId="TableGrid11">
    <w:name w:val="Table Grid11"/>
    <w:basedOn w:val="a3"/>
    <w:next w:val="afd"/>
    <w:rsid w:val="007F6ECA"/>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
    <w:name w:val="Папушкин3"/>
    <w:basedOn w:val="afd"/>
    <w:rsid w:val="007F6ECA"/>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0">
    <w:name w:val="Стандартная таблица3"/>
    <w:basedOn w:val="a3"/>
    <w:next w:val="aff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7F6ECA"/>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7F6ECA"/>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7F6ECA"/>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7F6ECA"/>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7F6ECA"/>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1">
    <w:name w:val="Изысканная таблица3"/>
    <w:basedOn w:val="a3"/>
    <w:next w:val="affc"/>
    <w:rsid w:val="007F6ECA"/>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7F6ECA"/>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7F6ECA"/>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7F6ECA"/>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7F6ECA"/>
  </w:style>
  <w:style w:type="table" w:customStyle="1" w:styleId="135">
    <w:name w:val="Светлая заливка13"/>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7F6ECA"/>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d"/>
    <w:uiPriority w:val="59"/>
    <w:rsid w:val="007F6ECA"/>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Простая таблица 31"/>
    <w:basedOn w:val="a3"/>
    <w:next w:val="3c"/>
    <w:rsid w:val="007F6ECA"/>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next w:val="2-4"/>
    <w:uiPriority w:val="64"/>
    <w:rsid w:val="007F6ECA"/>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Средний список 13"/>
    <w:basedOn w:val="a3"/>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7F6ECA"/>
  </w:style>
  <w:style w:type="table" w:customStyle="1" w:styleId="2-411">
    <w:name w:val="Средняя заливка 2 - Акцент 411"/>
    <w:basedOn w:val="a3"/>
    <w:next w:val="2-4"/>
    <w:uiPriority w:val="64"/>
    <w:rsid w:val="007F6ECA"/>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4">
    <w:name w:val="Гиперссылка1"/>
    <w:uiPriority w:val="99"/>
    <w:unhideWhenUsed/>
    <w:rsid w:val="007F6ECA"/>
    <w:rPr>
      <w:color w:val="0000FF"/>
      <w:u w:val="single"/>
    </w:rPr>
  </w:style>
  <w:style w:type="numbering" w:customStyle="1" w:styleId="1112">
    <w:name w:val="Нет списка111"/>
    <w:next w:val="a4"/>
    <w:uiPriority w:val="99"/>
    <w:semiHidden/>
    <w:unhideWhenUsed/>
    <w:rsid w:val="007F6ECA"/>
  </w:style>
  <w:style w:type="table" w:customStyle="1" w:styleId="1121">
    <w:name w:val="Средний список 1121"/>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3">
    <w:name w:val="Нет списка31"/>
    <w:next w:val="a4"/>
    <w:uiPriority w:val="99"/>
    <w:semiHidden/>
    <w:unhideWhenUsed/>
    <w:rsid w:val="007F6ECA"/>
  </w:style>
  <w:style w:type="numbering" w:customStyle="1" w:styleId="411">
    <w:name w:val="Нет списка41"/>
    <w:next w:val="a4"/>
    <w:uiPriority w:val="99"/>
    <w:semiHidden/>
    <w:unhideWhenUsed/>
    <w:rsid w:val="007F6ECA"/>
  </w:style>
  <w:style w:type="table" w:customStyle="1" w:styleId="1140">
    <w:name w:val="Средний список 114"/>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7F6ECA"/>
  </w:style>
  <w:style w:type="table" w:customStyle="1" w:styleId="1160">
    <w:name w:val="Средний список 116"/>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7F6ECA"/>
  </w:style>
  <w:style w:type="table" w:customStyle="1" w:styleId="1170">
    <w:name w:val="Средний список 117"/>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7F6ECA"/>
  </w:style>
  <w:style w:type="table" w:customStyle="1" w:styleId="11111">
    <w:name w:val="Средний список 11111"/>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7F6ECA"/>
  </w:style>
  <w:style w:type="table" w:customStyle="1" w:styleId="11120">
    <w:name w:val="Средний список 1112"/>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ветлая заливка1111"/>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7F6ECA"/>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7F6ECA"/>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7F6ECA"/>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7F6ECA"/>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7F6ECA"/>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7F6ECA"/>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7F6ECA"/>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7F6E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7F6ECA"/>
  </w:style>
  <w:style w:type="table" w:customStyle="1" w:styleId="5a">
    <w:name w:val="Сетка таблицы5"/>
    <w:basedOn w:val="a3"/>
    <w:next w:val="afd"/>
    <w:locked/>
    <w:rsid w:val="007F6ECA"/>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7F6ECA"/>
  </w:style>
  <w:style w:type="table" w:customStyle="1" w:styleId="TableGrid12">
    <w:name w:val="Table Grid12"/>
    <w:basedOn w:val="a3"/>
    <w:next w:val="afd"/>
    <w:rsid w:val="007F6ECA"/>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d"/>
    <w:rsid w:val="007F6ECA"/>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7F6ECA"/>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7F6ECA"/>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7F6ECA"/>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7F6ECA"/>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7F6ECA"/>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c"/>
    <w:rsid w:val="007F6ECA"/>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7F6ECA"/>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7F6ECA"/>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7F6ECA"/>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7F6ECA"/>
  </w:style>
  <w:style w:type="table" w:customStyle="1" w:styleId="145">
    <w:name w:val="Светлая заливка14"/>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7F6ECA"/>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d"/>
    <w:uiPriority w:val="59"/>
    <w:rsid w:val="007F6ECA"/>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7F6ECA"/>
  </w:style>
  <w:style w:type="numbering" w:customStyle="1" w:styleId="1122">
    <w:name w:val="Нет списка112"/>
    <w:next w:val="a4"/>
    <w:uiPriority w:val="99"/>
    <w:semiHidden/>
    <w:unhideWhenUsed/>
    <w:rsid w:val="007F6ECA"/>
  </w:style>
  <w:style w:type="table" w:customStyle="1" w:styleId="11220">
    <w:name w:val="Средний список 1122"/>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7F6ECA"/>
  </w:style>
  <w:style w:type="numbering" w:customStyle="1" w:styleId="421">
    <w:name w:val="Нет списка42"/>
    <w:next w:val="a4"/>
    <w:uiPriority w:val="99"/>
    <w:semiHidden/>
    <w:unhideWhenUsed/>
    <w:rsid w:val="007F6ECA"/>
  </w:style>
  <w:style w:type="numbering" w:customStyle="1" w:styleId="525">
    <w:name w:val="Нет списка52"/>
    <w:next w:val="a4"/>
    <w:uiPriority w:val="99"/>
    <w:semiHidden/>
    <w:unhideWhenUsed/>
    <w:rsid w:val="007F6ECA"/>
  </w:style>
  <w:style w:type="numbering" w:customStyle="1" w:styleId="620">
    <w:name w:val="Нет списка62"/>
    <w:next w:val="a4"/>
    <w:uiPriority w:val="99"/>
    <w:semiHidden/>
    <w:unhideWhenUsed/>
    <w:rsid w:val="007F6ECA"/>
  </w:style>
  <w:style w:type="numbering" w:customStyle="1" w:styleId="710">
    <w:name w:val="Нет списка71"/>
    <w:next w:val="a4"/>
    <w:uiPriority w:val="99"/>
    <w:semiHidden/>
    <w:unhideWhenUsed/>
    <w:rsid w:val="007F6ECA"/>
  </w:style>
  <w:style w:type="table" w:customStyle="1" w:styleId="111120">
    <w:name w:val="Средний список 11112"/>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7F6ECA"/>
  </w:style>
  <w:style w:type="table" w:customStyle="1" w:styleId="1123">
    <w:name w:val="Светлая заливка112"/>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7F6ECA"/>
  </w:style>
  <w:style w:type="table" w:customStyle="1" w:styleId="63">
    <w:name w:val="Сетка таблицы6"/>
    <w:basedOn w:val="a3"/>
    <w:next w:val="afd"/>
    <w:locked/>
    <w:rsid w:val="007F6ECA"/>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7F6ECA"/>
  </w:style>
  <w:style w:type="table" w:customStyle="1" w:styleId="TableGrid13">
    <w:name w:val="Table Grid13"/>
    <w:basedOn w:val="a3"/>
    <w:next w:val="afd"/>
    <w:rsid w:val="007F6ECA"/>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d"/>
    <w:rsid w:val="007F6ECA"/>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7F6ECA"/>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7F6ECA"/>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7F6ECA"/>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7F6ECA"/>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7F6ECA"/>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c"/>
    <w:rsid w:val="007F6ECA"/>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7F6ECA"/>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7F6ECA"/>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7F6ECA"/>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7F6ECA"/>
  </w:style>
  <w:style w:type="table" w:customStyle="1" w:styleId="155">
    <w:name w:val="Светлая заливка15"/>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7F6ECA"/>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d"/>
    <w:uiPriority w:val="59"/>
    <w:rsid w:val="007F6ECA"/>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0">
    <w:name w:val="Средний список 11110"/>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7F6ECA"/>
  </w:style>
  <w:style w:type="numbering" w:customStyle="1" w:styleId="1131">
    <w:name w:val="Нет списка113"/>
    <w:next w:val="a4"/>
    <w:uiPriority w:val="99"/>
    <w:semiHidden/>
    <w:unhideWhenUsed/>
    <w:rsid w:val="007F6ECA"/>
  </w:style>
  <w:style w:type="table" w:customStyle="1" w:styleId="11230">
    <w:name w:val="Средний список 1123"/>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7F6ECA"/>
  </w:style>
  <w:style w:type="numbering" w:customStyle="1" w:styleId="430">
    <w:name w:val="Нет списка43"/>
    <w:next w:val="a4"/>
    <w:uiPriority w:val="99"/>
    <w:semiHidden/>
    <w:unhideWhenUsed/>
    <w:rsid w:val="007F6ECA"/>
  </w:style>
  <w:style w:type="numbering" w:customStyle="1" w:styleId="531">
    <w:name w:val="Нет списка53"/>
    <w:next w:val="a4"/>
    <w:uiPriority w:val="99"/>
    <w:semiHidden/>
    <w:unhideWhenUsed/>
    <w:rsid w:val="007F6ECA"/>
  </w:style>
  <w:style w:type="numbering" w:customStyle="1" w:styleId="630">
    <w:name w:val="Нет списка63"/>
    <w:next w:val="a4"/>
    <w:uiPriority w:val="99"/>
    <w:semiHidden/>
    <w:unhideWhenUsed/>
    <w:rsid w:val="007F6ECA"/>
  </w:style>
  <w:style w:type="numbering" w:customStyle="1" w:styleId="720">
    <w:name w:val="Нет списка72"/>
    <w:next w:val="a4"/>
    <w:uiPriority w:val="99"/>
    <w:semiHidden/>
    <w:unhideWhenUsed/>
    <w:rsid w:val="007F6ECA"/>
  </w:style>
  <w:style w:type="table" w:customStyle="1" w:styleId="11113">
    <w:name w:val="Средний список 11113"/>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7F6ECA"/>
  </w:style>
  <w:style w:type="table" w:customStyle="1" w:styleId="1132">
    <w:name w:val="Светлая заливка113"/>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7F6ECA"/>
  </w:style>
  <w:style w:type="table" w:customStyle="1" w:styleId="73">
    <w:name w:val="Сетка таблицы7"/>
    <w:basedOn w:val="a3"/>
    <w:next w:val="afd"/>
    <w:locked/>
    <w:rsid w:val="007F6ECA"/>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7F6ECA"/>
  </w:style>
  <w:style w:type="table" w:customStyle="1" w:styleId="TableGrid14">
    <w:name w:val="Table Grid14"/>
    <w:basedOn w:val="a3"/>
    <w:next w:val="afd"/>
    <w:rsid w:val="007F6ECA"/>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d"/>
    <w:rsid w:val="007F6ECA"/>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7F6ECA"/>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7F6ECA"/>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7F6ECA"/>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7F6ECA"/>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7F6ECA"/>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c"/>
    <w:rsid w:val="007F6ECA"/>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7F6ECA"/>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7F6ECA"/>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7F6ECA"/>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7F6ECA"/>
  </w:style>
  <w:style w:type="table" w:customStyle="1" w:styleId="165">
    <w:name w:val="Светлая заливка16"/>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7F6ECA"/>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d"/>
    <w:uiPriority w:val="59"/>
    <w:rsid w:val="007F6ECA"/>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7F6ECA"/>
  </w:style>
  <w:style w:type="numbering" w:customStyle="1" w:styleId="1141">
    <w:name w:val="Нет списка114"/>
    <w:next w:val="a4"/>
    <w:uiPriority w:val="99"/>
    <w:semiHidden/>
    <w:unhideWhenUsed/>
    <w:rsid w:val="007F6ECA"/>
  </w:style>
  <w:style w:type="table" w:customStyle="1" w:styleId="1124">
    <w:name w:val="Средний список 1124"/>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7F6ECA"/>
  </w:style>
  <w:style w:type="numbering" w:customStyle="1" w:styleId="440">
    <w:name w:val="Нет списка44"/>
    <w:next w:val="a4"/>
    <w:uiPriority w:val="99"/>
    <w:semiHidden/>
    <w:unhideWhenUsed/>
    <w:rsid w:val="007F6ECA"/>
  </w:style>
  <w:style w:type="numbering" w:customStyle="1" w:styleId="541">
    <w:name w:val="Нет списка54"/>
    <w:next w:val="a4"/>
    <w:uiPriority w:val="99"/>
    <w:semiHidden/>
    <w:unhideWhenUsed/>
    <w:rsid w:val="007F6ECA"/>
  </w:style>
  <w:style w:type="numbering" w:customStyle="1" w:styleId="640">
    <w:name w:val="Нет списка64"/>
    <w:next w:val="a4"/>
    <w:uiPriority w:val="99"/>
    <w:semiHidden/>
    <w:unhideWhenUsed/>
    <w:rsid w:val="007F6ECA"/>
  </w:style>
  <w:style w:type="numbering" w:customStyle="1" w:styleId="730">
    <w:name w:val="Нет списка73"/>
    <w:next w:val="a4"/>
    <w:uiPriority w:val="99"/>
    <w:semiHidden/>
    <w:unhideWhenUsed/>
    <w:rsid w:val="007F6ECA"/>
  </w:style>
  <w:style w:type="table" w:customStyle="1" w:styleId="11115">
    <w:name w:val="Средний список 11115"/>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7F6ECA"/>
  </w:style>
  <w:style w:type="table" w:customStyle="1" w:styleId="1142">
    <w:name w:val="Светлая заливка114"/>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7F6ECA"/>
  </w:style>
  <w:style w:type="table" w:customStyle="1" w:styleId="87">
    <w:name w:val="Сетка таблицы8"/>
    <w:basedOn w:val="a3"/>
    <w:next w:val="afd"/>
    <w:locked/>
    <w:rsid w:val="007F6ECA"/>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7F6ECA"/>
  </w:style>
  <w:style w:type="table" w:customStyle="1" w:styleId="TableGrid15">
    <w:name w:val="Table Grid15"/>
    <w:basedOn w:val="a3"/>
    <w:next w:val="afd"/>
    <w:rsid w:val="007F6ECA"/>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d"/>
    <w:rsid w:val="007F6ECA"/>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7F6ECA"/>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7F6ECA"/>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7F6ECA"/>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7F6ECA"/>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7F6ECA"/>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c"/>
    <w:rsid w:val="007F6ECA"/>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7F6ECA"/>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7F6ECA"/>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7F6ECA"/>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7F6ECA"/>
  </w:style>
  <w:style w:type="table" w:customStyle="1" w:styleId="175">
    <w:name w:val="Светлая заливка17"/>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7F6ECA"/>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d"/>
    <w:uiPriority w:val="59"/>
    <w:rsid w:val="007F6ECA"/>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7F6ECA"/>
  </w:style>
  <w:style w:type="numbering" w:customStyle="1" w:styleId="1151">
    <w:name w:val="Нет списка115"/>
    <w:next w:val="a4"/>
    <w:uiPriority w:val="99"/>
    <w:semiHidden/>
    <w:unhideWhenUsed/>
    <w:rsid w:val="007F6ECA"/>
  </w:style>
  <w:style w:type="table" w:customStyle="1" w:styleId="1126">
    <w:name w:val="Средний список 1126"/>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7F6ECA"/>
  </w:style>
  <w:style w:type="numbering" w:customStyle="1" w:styleId="450">
    <w:name w:val="Нет списка45"/>
    <w:next w:val="a4"/>
    <w:uiPriority w:val="99"/>
    <w:semiHidden/>
    <w:unhideWhenUsed/>
    <w:rsid w:val="007F6ECA"/>
  </w:style>
  <w:style w:type="numbering" w:customStyle="1" w:styleId="551">
    <w:name w:val="Нет списка55"/>
    <w:next w:val="a4"/>
    <w:uiPriority w:val="99"/>
    <w:semiHidden/>
    <w:unhideWhenUsed/>
    <w:rsid w:val="007F6ECA"/>
  </w:style>
  <w:style w:type="numbering" w:customStyle="1" w:styleId="650">
    <w:name w:val="Нет списка65"/>
    <w:next w:val="a4"/>
    <w:uiPriority w:val="99"/>
    <w:semiHidden/>
    <w:unhideWhenUsed/>
    <w:rsid w:val="007F6ECA"/>
  </w:style>
  <w:style w:type="numbering" w:customStyle="1" w:styleId="740">
    <w:name w:val="Нет списка74"/>
    <w:next w:val="a4"/>
    <w:uiPriority w:val="99"/>
    <w:semiHidden/>
    <w:unhideWhenUsed/>
    <w:rsid w:val="007F6ECA"/>
  </w:style>
  <w:style w:type="table" w:customStyle="1" w:styleId="11117">
    <w:name w:val="Средний список 11117"/>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7F6ECA"/>
  </w:style>
  <w:style w:type="table" w:customStyle="1" w:styleId="1152">
    <w:name w:val="Светлая заливка115"/>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7F6ECA"/>
  </w:style>
  <w:style w:type="numbering" w:customStyle="1" w:styleId="1111112">
    <w:name w:val="1 / 1.1 / 1.1.12"/>
    <w:basedOn w:val="a4"/>
    <w:next w:val="111111"/>
    <w:locked/>
    <w:rsid w:val="007F6ECA"/>
  </w:style>
  <w:style w:type="numbering" w:customStyle="1" w:styleId="200">
    <w:name w:val="Нет списка20"/>
    <w:next w:val="a4"/>
    <w:uiPriority w:val="99"/>
    <w:semiHidden/>
    <w:unhideWhenUsed/>
    <w:rsid w:val="007F6ECA"/>
  </w:style>
  <w:style w:type="table" w:customStyle="1" w:styleId="181">
    <w:name w:val="Простая таблица 18"/>
    <w:basedOn w:val="a3"/>
    <w:next w:val="15"/>
    <w:semiHidden/>
    <w:unhideWhenUsed/>
    <w:rsid w:val="007F6ECA"/>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7F6ECA"/>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7F6ECA"/>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7F6ECA"/>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7F6ECA"/>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7F6ECA"/>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7F6ECA"/>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7F6ECA"/>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7F6ECA"/>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7F6ECA"/>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7F6ECA"/>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7F6ECA"/>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7F6ECA"/>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8"/>
    <w:semiHidden/>
    <w:unhideWhenUsed/>
    <w:rsid w:val="007F6ECA"/>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c"/>
    <w:semiHidden/>
    <w:unhideWhenUsed/>
    <w:rsid w:val="007F6ECA"/>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9"/>
    <w:semiHidden/>
    <w:unhideWhenUsed/>
    <w:rsid w:val="007F6ECA"/>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7F6ECA"/>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7F6ECA"/>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7F6ECA"/>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7F6ECA"/>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7F6ECA"/>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d"/>
    <w:rsid w:val="007F6ECA"/>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7F6ECA"/>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7F6ECA"/>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7F6ECA"/>
  </w:style>
  <w:style w:type="numbering" w:customStyle="1" w:styleId="1111114">
    <w:name w:val="1 / 1.1 / 1.1.14"/>
    <w:basedOn w:val="a4"/>
    <w:next w:val="111111"/>
    <w:locked/>
    <w:rsid w:val="007F6ECA"/>
  </w:style>
  <w:style w:type="paragraph" w:customStyle="1" w:styleId="font7">
    <w:name w:val="font7"/>
    <w:basedOn w:val="a1"/>
    <w:rsid w:val="007F6ECA"/>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7F6ECA"/>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7F6ECA"/>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7F6ECA"/>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7F6ECA"/>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7F6ECA"/>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7F6ECA"/>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7F6ECA"/>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7F6ECA"/>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7F6ECA"/>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7F6ECA"/>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7F6ECA"/>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7F6ECA"/>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7F6ECA"/>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7F6ECA"/>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7F6ECA"/>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7F6ECA"/>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7F6ECA"/>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7F6ECA"/>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7F6ECA"/>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7F6ECA"/>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7F6ECA"/>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7F6ECA"/>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7F6ECA"/>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7F6ECA"/>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7F6ECA"/>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7F6ECA"/>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7F6ECA"/>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7F6ECA"/>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7F6ECA"/>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7F6ECA"/>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7F6ECA"/>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7F6ECA"/>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7F6ECA"/>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7F6ECA"/>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7F6ECA"/>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7F6ECA"/>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7F6ECA"/>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7F6ECA"/>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7F6ECA"/>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7F6EC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Простая таблица 311"/>
    <w:basedOn w:val="a3"/>
    <w:next w:val="3c"/>
    <w:rsid w:val="007F6ECA"/>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7F6EC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7F6EC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1">
    <w:name w:val="Сетка таблицы311"/>
    <w:basedOn w:val="a3"/>
    <w:next w:val="afd"/>
    <w:uiPriority w:val="59"/>
    <w:rsid w:val="007F6EC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0">
    <w:name w:val="Светлая заливка1111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7F6EC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d"/>
    <w:uiPriority w:val="59"/>
    <w:rsid w:val="007F6E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7F6ECA"/>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7F6ECA"/>
  </w:style>
  <w:style w:type="table" w:customStyle="1" w:styleId="513">
    <w:name w:val="Сетка таблицы51"/>
    <w:basedOn w:val="a3"/>
    <w:next w:val="afd"/>
    <w:rsid w:val="007F6ECA"/>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d"/>
    <w:rsid w:val="007F6ECA"/>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d"/>
    <w:rsid w:val="007F6ECA"/>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
    <w:name w:val="Столбцы таблицы 311"/>
    <w:basedOn w:val="a3"/>
    <w:next w:val="35"/>
    <w:rsid w:val="007F6ECA"/>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7F6ECA"/>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7F6ECA"/>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7F6ECA"/>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7F6ECA"/>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7F6ECA"/>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8"/>
    <w:rsid w:val="007F6ECA"/>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
    <w:name w:val="Средний список 11118"/>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7F6ECA"/>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7F6ECA"/>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9"/>
    <w:rsid w:val="007F6ECA"/>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7F6ECA"/>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7F6ECA"/>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7F6ECA"/>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7F6ECA"/>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7F6ECA"/>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7F6ECA"/>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c"/>
    <w:rsid w:val="007F6ECA"/>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7F6ECA"/>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7F6ECA"/>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d"/>
    <w:rsid w:val="007F6E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d"/>
    <w:rsid w:val="007F6E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7F6ECA"/>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7F6ECA"/>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7F6ECA"/>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1">
    <w:name w:val="Средняя заливка 2 - Акцент 4111"/>
    <w:basedOn w:val="a3"/>
    <w:next w:val="2-4"/>
    <w:uiPriority w:val="64"/>
    <w:rsid w:val="007F6EC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7F6ECA"/>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8">
    <w:name w:val="xl170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7F6ECA"/>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numbering" w:customStyle="1" w:styleId="11111150">
    <w:name w:val="1 / 1.1 / 1.1.15"/>
    <w:basedOn w:val="a4"/>
    <w:next w:val="111111"/>
    <w:locked/>
    <w:rsid w:val="007F6ECA"/>
  </w:style>
  <w:style w:type="table" w:customStyle="1" w:styleId="191">
    <w:name w:val="Светлая заливка19"/>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7F6ECA"/>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c"/>
    <w:rsid w:val="007F6ECA"/>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7F6ECA"/>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7F6ECA"/>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7F6ECA"/>
    <w:pPr>
      <w:numPr>
        <w:numId w:val="7"/>
      </w:numPr>
    </w:pPr>
  </w:style>
  <w:style w:type="numbering" w:customStyle="1" w:styleId="11111141">
    <w:name w:val="1 / 1.1 / 1.1.141"/>
    <w:basedOn w:val="a4"/>
    <w:next w:val="111111"/>
    <w:locked/>
    <w:rsid w:val="007F6ECA"/>
    <w:pPr>
      <w:numPr>
        <w:numId w:val="2"/>
      </w:numPr>
    </w:pPr>
  </w:style>
  <w:style w:type="table" w:customStyle="1" w:styleId="1162">
    <w:name w:val="Светлая заливка1162"/>
    <w:basedOn w:val="a3"/>
    <w:uiPriority w:val="60"/>
    <w:rsid w:val="007F6EC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c"/>
    <w:rsid w:val="007F6ECA"/>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7F6EC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7F6EC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1">
    <w:name w:val="Светлая заливка11112"/>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7F6EC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7F6ECA"/>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7F6EC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E91294"/>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E91294"/>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E91294"/>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E91294"/>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E91294"/>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E91294"/>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E91294"/>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E91294"/>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E91294"/>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E91294"/>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E91294"/>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E91294"/>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E91294"/>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E91294"/>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E91294"/>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E91294"/>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E91294"/>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E91294"/>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E91294"/>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E91294"/>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E91294"/>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E91294"/>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E91294"/>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E91294"/>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E91294"/>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E91294"/>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E91294"/>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E91294"/>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E91294"/>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E91294"/>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E91294"/>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E91294"/>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E91294"/>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E91294"/>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E91294"/>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E91294"/>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E91294"/>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E91294"/>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E91294"/>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E91294"/>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E91294"/>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E91294"/>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E91294"/>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E91294"/>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E91294"/>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E91294"/>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E91294"/>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E91294"/>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E91294"/>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E91294"/>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E91294"/>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E91294"/>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E91294"/>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E91294"/>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197010"/>
  </w:style>
  <w:style w:type="numbering" w:customStyle="1" w:styleId="1111116">
    <w:name w:val="1 / 1.1 / 1.1.16"/>
    <w:basedOn w:val="a4"/>
    <w:next w:val="111111"/>
    <w:locked/>
    <w:rsid w:val="00197010"/>
  </w:style>
  <w:style w:type="numbering" w:customStyle="1" w:styleId="1100">
    <w:name w:val="Нет списка110"/>
    <w:next w:val="a4"/>
    <w:uiPriority w:val="99"/>
    <w:semiHidden/>
    <w:unhideWhenUsed/>
    <w:rsid w:val="00197010"/>
  </w:style>
  <w:style w:type="table" w:customStyle="1" w:styleId="1101">
    <w:name w:val="Светлая заливка110"/>
    <w:basedOn w:val="a3"/>
    <w:uiPriority w:val="60"/>
    <w:rsid w:val="00197010"/>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197010"/>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197010"/>
  </w:style>
  <w:style w:type="numbering" w:customStyle="1" w:styleId="1111117">
    <w:name w:val="1 / 1.1 / 1.1.17"/>
    <w:basedOn w:val="a4"/>
    <w:next w:val="111111"/>
    <w:locked/>
    <w:rsid w:val="00197010"/>
  </w:style>
  <w:style w:type="numbering" w:customStyle="1" w:styleId="1163">
    <w:name w:val="Нет списка116"/>
    <w:next w:val="a4"/>
    <w:uiPriority w:val="99"/>
    <w:semiHidden/>
    <w:unhideWhenUsed/>
    <w:rsid w:val="00197010"/>
  </w:style>
  <w:style w:type="table" w:customStyle="1" w:styleId="1200">
    <w:name w:val="Светлая заливка120"/>
    <w:basedOn w:val="a3"/>
    <w:uiPriority w:val="60"/>
    <w:rsid w:val="00197010"/>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197010"/>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4918B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4918B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4918B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4918B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4918B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4918B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4918B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4918B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4918B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4918B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4918B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4918B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4918B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44D50"/>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754A67"/>
    <w:pPr>
      <w:numPr>
        <w:ilvl w:val="1"/>
        <w:numId w:val="1"/>
      </w:numPr>
      <w:suppressAutoHyphens/>
      <w:adjustRightInd/>
      <w:spacing w:before="240"/>
      <w:outlineLvl w:val="1"/>
    </w:pPr>
    <w:rPr>
      <w:rFonts w:ascii="Arial Black" w:hAnsi="Arial Black"/>
      <w:spacing w:val="-10"/>
      <w:kern w:val="28"/>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ind w:left="709" w:firstLine="0"/>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754A67"/>
    <w:rPr>
      <w:rFonts w:ascii="Arial Black" w:eastAsia="Microsoft YaHei" w:hAnsi="Arial Black"/>
      <w:spacing w:val="-10"/>
      <w:kern w:val="28"/>
      <w:sz w:val="22"/>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5">
    <w:name w:val="index heading"/>
    <w:basedOn w:val="a1"/>
    <w:next w:val="13"/>
    <w:semiHidden/>
    <w:rsid w:val="00B74953"/>
    <w:pPr>
      <w:spacing w:line="480" w:lineRule="atLeast"/>
    </w:pPr>
    <w:rPr>
      <w:rFonts w:ascii="Arial Black" w:hAnsi="Arial Black"/>
    </w:rPr>
  </w:style>
  <w:style w:type="character" w:styleId="af6">
    <w:name w:val="line number"/>
    <w:rsid w:val="006504D4"/>
    <w:rPr>
      <w:sz w:val="18"/>
    </w:rPr>
  </w:style>
  <w:style w:type="paragraph" w:styleId="af7">
    <w:name w:val="List"/>
    <w:basedOn w:val="a1"/>
    <w:link w:val="a7"/>
    <w:rsid w:val="00246F93"/>
    <w:pPr>
      <w:ind w:firstLine="0"/>
    </w:pPr>
    <w:rPr>
      <w:sz w:val="20"/>
    </w:rPr>
  </w:style>
  <w:style w:type="character" w:customStyle="1" w:styleId="a7">
    <w:name w:val="Список Знак"/>
    <w:basedOn w:val="a2"/>
    <w:link w:val="af7"/>
    <w:rsid w:val="00246F93"/>
    <w:rPr>
      <w:spacing w:val="-5"/>
      <w:szCs w:val="22"/>
      <w:lang w:eastAsia="en-US"/>
    </w:rPr>
  </w:style>
  <w:style w:type="character" w:styleId="af8">
    <w:name w:val="page number"/>
    <w:rsid w:val="006504D4"/>
    <w:rPr>
      <w:rFonts w:ascii="Arial Black" w:hAnsi="Arial Black"/>
      <w:spacing w:val="-10"/>
      <w:sz w:val="18"/>
    </w:rPr>
  </w:style>
  <w:style w:type="paragraph" w:styleId="af9">
    <w:name w:val="table of authorities"/>
    <w:basedOn w:val="a1"/>
    <w:semiHidden/>
    <w:locked/>
    <w:rsid w:val="006504D4"/>
    <w:pPr>
      <w:tabs>
        <w:tab w:val="right" w:leader="dot" w:pos="7560"/>
      </w:tabs>
      <w:ind w:left="1440" w:hanging="360"/>
    </w:pPr>
  </w:style>
  <w:style w:type="paragraph" w:styleId="afa">
    <w:name w:val="toa heading"/>
    <w:basedOn w:val="a1"/>
    <w:next w:val="af9"/>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b">
    <w:name w:val="Document Map"/>
    <w:basedOn w:val="a1"/>
    <w:link w:val="afc"/>
    <w:semiHidden/>
    <w:rsid w:val="00F75D18"/>
    <w:pPr>
      <w:shd w:val="clear" w:color="auto" w:fill="000080"/>
    </w:pPr>
    <w:rPr>
      <w:rFonts w:ascii="Tahoma" w:hAnsi="Tahoma" w:cs="Tahoma"/>
    </w:rPr>
  </w:style>
  <w:style w:type="table" w:styleId="afd">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e">
    <w:name w:val="рисунок Знак"/>
    <w:basedOn w:val="a2"/>
    <w:link w:val="aff"/>
    <w:rsid w:val="00D02B39"/>
    <w:rPr>
      <w:lang w:eastAsia="ru-RU"/>
    </w:rPr>
  </w:style>
  <w:style w:type="paragraph" w:customStyle="1" w:styleId="aff">
    <w:name w:val="рисунок"/>
    <w:basedOn w:val="a1"/>
    <w:next w:val="a1"/>
    <w:link w:val="afe"/>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d"/>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0">
    <w:name w:val="Папушкин"/>
    <w:basedOn w:val="afd"/>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1">
    <w:name w:val="Заголовок таблицы"/>
    <w:basedOn w:val="a1"/>
    <w:next w:val="a1"/>
    <w:link w:val="aff2"/>
    <w:rsid w:val="00A61BBE"/>
    <w:pPr>
      <w:keepNext/>
      <w:keepLines/>
      <w:widowControl/>
      <w:adjustRightInd/>
      <w:spacing w:before="80" w:after="80" w:line="360" w:lineRule="auto"/>
      <w:jc w:val="left"/>
      <w:textAlignment w:val="auto"/>
    </w:pPr>
    <w:rPr>
      <w:spacing w:val="0"/>
      <w:lang w:eastAsia="ru-RU"/>
    </w:rPr>
  </w:style>
  <w:style w:type="character" w:customStyle="1" w:styleId="aff2">
    <w:name w:val="Заголовок таблицы Знак"/>
    <w:basedOn w:val="a2"/>
    <w:link w:val="aff1"/>
    <w:rsid w:val="00A61BBE"/>
    <w:rPr>
      <w:lang w:eastAsia="ru-RU"/>
    </w:rPr>
  </w:style>
  <w:style w:type="paragraph" w:styleId="aff3">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4">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5"/>
    <w:rsid w:val="00F27E52"/>
    <w:rPr>
      <w:rFonts w:ascii="Arial" w:eastAsia="Microsoft YaHei" w:hAnsi="Arial"/>
      <w:b/>
      <w:bCs/>
      <w:color w:val="4F81BD"/>
      <w:spacing w:val="-5"/>
      <w:sz w:val="18"/>
      <w:szCs w:val="18"/>
      <w:lang w:eastAsia="en-US"/>
    </w:rPr>
  </w:style>
  <w:style w:type="character" w:styleId="aff6">
    <w:name w:val="Emphasis"/>
    <w:qFormat/>
    <w:rsid w:val="00C34D8E"/>
    <w:rPr>
      <w:rFonts w:ascii="Arial Black" w:hAnsi="Arial Black"/>
      <w:spacing w:val="-4"/>
      <w:sz w:val="18"/>
    </w:rPr>
  </w:style>
  <w:style w:type="paragraph" w:styleId="33">
    <w:name w:val="List 3"/>
    <w:basedOn w:val="af7"/>
    <w:rsid w:val="00C34D8E"/>
    <w:pPr>
      <w:ind w:left="2160"/>
    </w:pPr>
  </w:style>
  <w:style w:type="paragraph" w:styleId="43">
    <w:name w:val="List 4"/>
    <w:basedOn w:val="af7"/>
    <w:rsid w:val="00C34D8E"/>
    <w:pPr>
      <w:ind w:left="2520"/>
    </w:pPr>
  </w:style>
  <w:style w:type="paragraph" w:styleId="54">
    <w:name w:val="List 5"/>
    <w:basedOn w:val="af7"/>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7">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4"/>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9">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7"/>
    <w:link w:val="affa"/>
    <w:rsid w:val="00620716"/>
    <w:pPr>
      <w:numPr>
        <w:numId w:val="5"/>
      </w:numPr>
      <w:spacing w:line="360" w:lineRule="auto"/>
      <w:ind w:left="924" w:hanging="357"/>
    </w:pPr>
    <w:rPr>
      <w:rFonts w:eastAsia="Times New Roman"/>
      <w:sz w:val="22"/>
    </w:rPr>
  </w:style>
  <w:style w:type="paragraph" w:styleId="2">
    <w:name w:val="List Bullet 2"/>
    <w:basedOn w:val="a0"/>
    <w:autoRedefine/>
    <w:rsid w:val="00825F91"/>
    <w:pPr>
      <w:numPr>
        <w:numId w:val="6"/>
      </w:numPr>
    </w:pPr>
  </w:style>
  <w:style w:type="paragraph" w:styleId="affb">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c">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d">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c">
    <w:name w:val="Схема документа Знак"/>
    <w:basedOn w:val="a2"/>
    <w:link w:val="afb"/>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d"/>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d"/>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a">
    <w:name w:val="Маркированный список Знак"/>
    <w:basedOn w:val="a2"/>
    <w:link w:val="a0"/>
    <w:rsid w:val="00620716"/>
    <w:rPr>
      <w:rFonts w:ascii="Arial" w:hAnsi="Arial"/>
      <w:spacing w:val="-5"/>
      <w:sz w:val="22"/>
      <w:szCs w:val="22"/>
      <w:lang w:eastAsia="en-US"/>
    </w:rPr>
  </w:style>
  <w:style w:type="paragraph" w:styleId="affe">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
    <w:name w:val="Body Text Indent"/>
    <w:basedOn w:val="a1"/>
    <w:link w:val="afff0"/>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0">
    <w:name w:val="Основной текст с отступом Знак"/>
    <w:basedOn w:val="a2"/>
    <w:link w:val="afff"/>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1">
    <w:name w:val="Подрисуночный текст"/>
    <w:basedOn w:val="a1"/>
    <w:next w:val="a1"/>
    <w:link w:val="afff2"/>
    <w:rsid w:val="005E4F4B"/>
    <w:pPr>
      <w:keepNext/>
      <w:widowControl/>
      <w:adjustRightInd/>
      <w:spacing w:line="360" w:lineRule="auto"/>
      <w:jc w:val="center"/>
      <w:textAlignment w:val="auto"/>
    </w:pPr>
    <w:rPr>
      <w:spacing w:val="0"/>
      <w:lang w:eastAsia="ru-RU"/>
    </w:rPr>
  </w:style>
  <w:style w:type="character" w:customStyle="1" w:styleId="afff2">
    <w:name w:val="Подрисуночный текст Знак"/>
    <w:basedOn w:val="a2"/>
    <w:link w:val="afff1"/>
    <w:rsid w:val="005E4F4B"/>
    <w:rPr>
      <w:rFonts w:ascii="Arial" w:eastAsia="Microsoft YaHei" w:hAnsi="Arial"/>
      <w:sz w:val="22"/>
      <w:szCs w:val="22"/>
    </w:rPr>
  </w:style>
  <w:style w:type="paragraph" w:styleId="afff3">
    <w:name w:val="List Continue"/>
    <w:basedOn w:val="af7"/>
    <w:rsid w:val="005E4F4B"/>
  </w:style>
  <w:style w:type="paragraph" w:styleId="2c">
    <w:name w:val="List Continue 2"/>
    <w:basedOn w:val="afff3"/>
    <w:rsid w:val="005E4F4B"/>
    <w:pPr>
      <w:ind w:left="2160"/>
    </w:pPr>
  </w:style>
  <w:style w:type="paragraph" w:styleId="37">
    <w:name w:val="List Continue 3"/>
    <w:basedOn w:val="afff3"/>
    <w:rsid w:val="005E4F4B"/>
    <w:pPr>
      <w:ind w:left="2520"/>
    </w:pPr>
  </w:style>
  <w:style w:type="paragraph" w:styleId="47">
    <w:name w:val="List Continue 4"/>
    <w:basedOn w:val="afff3"/>
    <w:rsid w:val="005E4F4B"/>
    <w:pPr>
      <w:ind w:left="2880"/>
    </w:pPr>
  </w:style>
  <w:style w:type="paragraph" w:styleId="58">
    <w:name w:val="List Continue 5"/>
    <w:basedOn w:val="afff3"/>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4">
    <w:name w:val="Подпись рисунков/таблиц"/>
    <w:basedOn w:val="aff5"/>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color w:val="auto"/>
      <w:spacing w:val="0"/>
      <w:sz w:val="20"/>
      <w:lang w:eastAsia="ru-RU"/>
    </w:rPr>
  </w:style>
  <w:style w:type="table" w:styleId="3c">
    <w:name w:val="Table Simple 3"/>
    <w:basedOn w:val="a3"/>
    <w:rsid w:val="00930CA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40B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5">
    <w:name w:val="header"/>
    <w:basedOn w:val="a1"/>
    <w:link w:val="afff6"/>
    <w:uiPriority w:val="99"/>
    <w:rsid w:val="00C128BB"/>
    <w:pPr>
      <w:tabs>
        <w:tab w:val="center" w:pos="4677"/>
        <w:tab w:val="right" w:pos="9355"/>
      </w:tabs>
      <w:spacing w:before="0" w:after="0"/>
    </w:pPr>
  </w:style>
  <w:style w:type="character" w:customStyle="1" w:styleId="afff6">
    <w:name w:val="Верхний колонтитул Знак"/>
    <w:basedOn w:val="a2"/>
    <w:link w:val="afff5"/>
    <w:uiPriority w:val="99"/>
    <w:rsid w:val="00C128BB"/>
    <w:rPr>
      <w:rFonts w:ascii="Arial" w:eastAsia="Microsoft YaHei" w:hAnsi="Arial"/>
      <w:spacing w:val="-5"/>
      <w:sz w:val="22"/>
      <w:szCs w:val="22"/>
      <w:lang w:eastAsia="en-US"/>
    </w:rPr>
  </w:style>
  <w:style w:type="character" w:styleId="afff7">
    <w:name w:val="Hyperlink"/>
    <w:basedOn w:val="a2"/>
    <w:uiPriority w:val="99"/>
    <w:unhideWhenUsed/>
    <w:rsid w:val="002E4B13"/>
    <w:rPr>
      <w:color w:val="0000FF" w:themeColor="hyperlink"/>
      <w:u w:val="single"/>
    </w:rPr>
  </w:style>
  <w:style w:type="character" w:styleId="afff8">
    <w:name w:val="FollowedHyperlink"/>
    <w:uiPriority w:val="99"/>
    <w:unhideWhenUsed/>
    <w:rsid w:val="002E4B13"/>
    <w:rPr>
      <w:color w:val="800080"/>
      <w:u w:val="single"/>
    </w:rPr>
  </w:style>
  <w:style w:type="paragraph" w:styleId="HTML">
    <w:name w:val="HTML Preformatted"/>
    <w:basedOn w:val="a1"/>
    <w:link w:val="HTML0"/>
    <w:unhideWhenUsed/>
    <w:rsid w:val="002E4B1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spacing w:val="0"/>
      <w:sz w:val="20"/>
      <w:szCs w:val="20"/>
    </w:rPr>
  </w:style>
  <w:style w:type="character" w:customStyle="1" w:styleId="HTML0">
    <w:name w:val="Стандартный HTML Знак"/>
    <w:basedOn w:val="a2"/>
    <w:link w:val="HTML"/>
    <w:rsid w:val="002E4B13"/>
    <w:rPr>
      <w:rFonts w:ascii="Courier New" w:hAnsi="Courier New"/>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2E4B13"/>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2E4B13"/>
    <w:rPr>
      <w:rFonts w:ascii="Arial" w:eastAsia="Microsoft YaHei" w:hAnsi="Arial"/>
      <w:spacing w:val="-5"/>
      <w:sz w:val="22"/>
      <w:szCs w:val="22"/>
      <w:lang w:eastAsia="en-US"/>
    </w:rPr>
  </w:style>
  <w:style w:type="paragraph" w:styleId="afffb">
    <w:name w:val="annotation subject"/>
    <w:basedOn w:val="ab"/>
    <w:next w:val="ab"/>
    <w:link w:val="afffc"/>
    <w:rsid w:val="002E4B13"/>
    <w:rPr>
      <w:b/>
      <w:bCs/>
      <w:sz w:val="16"/>
      <w:szCs w:val="20"/>
      <w:lang w:val="en-US"/>
    </w:rPr>
  </w:style>
  <w:style w:type="character" w:customStyle="1" w:styleId="afffc">
    <w:name w:val="Тема примечания Знак"/>
    <w:basedOn w:val="ac"/>
    <w:link w:val="afffb"/>
    <w:rsid w:val="002E4B13"/>
    <w:rPr>
      <w:rFonts w:ascii="Arial" w:eastAsia="Microsoft YaHei" w:hAnsi="Arial"/>
      <w:b/>
      <w:bCs/>
      <w:spacing w:val="-5"/>
      <w:sz w:val="16"/>
      <w:lang w:val="en-US" w:eastAsia="en-US"/>
    </w:rPr>
  </w:style>
  <w:style w:type="numbering" w:customStyle="1" w:styleId="1a">
    <w:name w:val="Нет списка1"/>
    <w:next w:val="a4"/>
    <w:uiPriority w:val="99"/>
    <w:semiHidden/>
    <w:unhideWhenUsed/>
    <w:rsid w:val="002E4B13"/>
  </w:style>
  <w:style w:type="paragraph" w:styleId="afffd">
    <w:name w:val="Revision"/>
    <w:hidden/>
    <w:uiPriority w:val="99"/>
    <w:semiHidden/>
    <w:rsid w:val="002E4B13"/>
    <w:rPr>
      <w:rFonts w:ascii="Arial" w:eastAsia="Microsoft YaHei" w:hAnsi="Arial"/>
      <w:spacing w:val="-5"/>
      <w:sz w:val="22"/>
      <w:szCs w:val="22"/>
      <w:lang w:eastAsia="en-US"/>
    </w:rPr>
  </w:style>
  <w:style w:type="paragraph" w:styleId="afffe">
    <w:name w:val="No Spacing"/>
    <w:link w:val="affff"/>
    <w:uiPriority w:val="1"/>
    <w:qFormat/>
    <w:rsid w:val="002E4B13"/>
    <w:rPr>
      <w:rFonts w:ascii="Calibri" w:hAnsi="Calibri"/>
      <w:sz w:val="22"/>
      <w:szCs w:val="22"/>
    </w:rPr>
  </w:style>
  <w:style w:type="character" w:customStyle="1" w:styleId="affff">
    <w:name w:val="Без интервала Знак"/>
    <w:link w:val="afffe"/>
    <w:uiPriority w:val="1"/>
    <w:rsid w:val="002E4B13"/>
    <w:rPr>
      <w:rFonts w:ascii="Calibri" w:hAnsi="Calibri"/>
      <w:sz w:val="22"/>
      <w:szCs w:val="22"/>
    </w:rPr>
  </w:style>
  <w:style w:type="paragraph" w:styleId="2f0">
    <w:name w:val="Body Text 2"/>
    <w:basedOn w:val="a1"/>
    <w:link w:val="2f1"/>
    <w:rsid w:val="00677409"/>
    <w:pPr>
      <w:spacing w:line="480" w:lineRule="auto"/>
    </w:pPr>
  </w:style>
  <w:style w:type="character" w:customStyle="1" w:styleId="2f1">
    <w:name w:val="Основной текст 2 Знак"/>
    <w:basedOn w:val="a2"/>
    <w:link w:val="2f0"/>
    <w:rsid w:val="00677409"/>
    <w:rPr>
      <w:rFonts w:ascii="Arial" w:eastAsia="Microsoft YaHei" w:hAnsi="Arial"/>
      <w:spacing w:val="-5"/>
      <w:sz w:val="22"/>
      <w:szCs w:val="22"/>
      <w:lang w:eastAsia="en-US"/>
    </w:rPr>
  </w:style>
  <w:style w:type="paragraph" w:customStyle="1" w:styleId="affff0">
    <w:name w:val="Стиль алаеваМаркированный список + По ширине Междустр.интервал:  по..."/>
    <w:basedOn w:val="a1"/>
    <w:link w:val="affff1"/>
    <w:autoRedefine/>
    <w:rsid w:val="001D4714"/>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1D4714"/>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1D4714"/>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lang w:eastAsia="ru-RU"/>
    </w:rPr>
  </w:style>
  <w:style w:type="character" w:customStyle="1" w:styleId="affff1">
    <w:name w:val="Стиль алаеваМаркированный список + По ширине Междустр.интервал:  по... Знак Знак"/>
    <w:basedOn w:val="a2"/>
    <w:link w:val="affff0"/>
    <w:rsid w:val="001D4714"/>
    <w:rPr>
      <w:rFonts w:ascii="Arial" w:hAnsi="Arial"/>
      <w:snapToGrid w:val="0"/>
      <w:sz w:val="22"/>
      <w:szCs w:val="24"/>
    </w:rPr>
  </w:style>
  <w:style w:type="paragraph" w:customStyle="1" w:styleId="1">
    <w:name w:val="Маркированный_1"/>
    <w:basedOn w:val="a1"/>
    <w:link w:val="1b"/>
    <w:rsid w:val="007778C7"/>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paragraph" w:customStyle="1" w:styleId="font5">
    <w:name w:val="font5"/>
    <w:basedOn w:val="a1"/>
    <w:rsid w:val="00093890"/>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8"/>
      <w:szCs w:val="18"/>
      <w:lang w:eastAsia="ru-RU"/>
    </w:rPr>
  </w:style>
  <w:style w:type="paragraph" w:customStyle="1" w:styleId="font6">
    <w:name w:val="font6"/>
    <w:basedOn w:val="a1"/>
    <w:rsid w:val="00093890"/>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8"/>
      <w:szCs w:val="18"/>
      <w:lang w:eastAsia="ru-RU"/>
    </w:rPr>
  </w:style>
  <w:style w:type="paragraph" w:customStyle="1" w:styleId="xl66">
    <w:name w:val="xl66"/>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7">
    <w:name w:val="xl67"/>
    <w:basedOn w:val="a1"/>
    <w:rsid w:val="00093890"/>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68">
    <w:name w:val="xl68"/>
    <w:basedOn w:val="a1"/>
    <w:rsid w:val="00093890"/>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69">
    <w:name w:val="xl69"/>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70">
    <w:name w:val="xl70"/>
    <w:basedOn w:val="a1"/>
    <w:rsid w:val="00093890"/>
    <w:pPr>
      <w:widowControl/>
      <w:shd w:val="clear" w:color="000000" w:fill="C5BE97"/>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71">
    <w:name w:val="xl71"/>
    <w:basedOn w:val="a1"/>
    <w:rsid w:val="00093890"/>
    <w:pPr>
      <w:widowControl/>
      <w:pBdr>
        <w:left w:val="single" w:sz="4" w:space="0" w:color="auto"/>
        <w:bottom w:val="single" w:sz="4" w:space="0" w:color="auto"/>
        <w:right w:val="single" w:sz="4" w:space="0" w:color="auto"/>
      </w:pBdr>
      <w:shd w:val="clear" w:color="000000" w:fill="C5BE97"/>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72">
    <w:name w:val="xl72"/>
    <w:basedOn w:val="a1"/>
    <w:rsid w:val="00093890"/>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73">
    <w:name w:val="xl73"/>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74">
    <w:name w:val="xl74"/>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5">
    <w:name w:val="xl75"/>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6">
    <w:name w:val="xl76"/>
    <w:basedOn w:val="a1"/>
    <w:rsid w:val="00093890"/>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7">
    <w:name w:val="xl77"/>
    <w:basedOn w:val="a1"/>
    <w:rsid w:val="00093890"/>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8">
    <w:name w:val="xl78"/>
    <w:basedOn w:val="a1"/>
    <w:rsid w:val="00093890"/>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9">
    <w:name w:val="xl79"/>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80">
    <w:name w:val="xl80"/>
    <w:basedOn w:val="a1"/>
    <w:rsid w:val="00093890"/>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81">
    <w:name w:val="xl81"/>
    <w:basedOn w:val="a1"/>
    <w:rsid w:val="00093890"/>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2">
    <w:name w:val="xl82"/>
    <w:basedOn w:val="a1"/>
    <w:rsid w:val="00093890"/>
    <w:pPr>
      <w:widowControl/>
      <w:pBdr>
        <w:top w:val="single" w:sz="4" w:space="0" w:color="auto"/>
        <w:left w:val="single" w:sz="4" w:space="0" w:color="auto"/>
        <w:bottom w:val="single" w:sz="4" w:space="0" w:color="auto"/>
        <w:right w:val="single" w:sz="4" w:space="0" w:color="auto"/>
      </w:pBdr>
      <w:shd w:val="clear" w:color="000000" w:fill="95B3D7"/>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83">
    <w:name w:val="xl83"/>
    <w:basedOn w:val="a1"/>
    <w:rsid w:val="00093890"/>
    <w:pPr>
      <w:widowControl/>
      <w:pBdr>
        <w:top w:val="single" w:sz="4" w:space="0" w:color="auto"/>
        <w:left w:val="single" w:sz="4" w:space="0" w:color="auto"/>
        <w:bottom w:val="single" w:sz="4" w:space="0" w:color="auto"/>
        <w:right w:val="single" w:sz="4" w:space="0" w:color="auto"/>
      </w:pBdr>
      <w:shd w:val="clear" w:color="000000" w:fill="95B3D7"/>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4">
    <w:name w:val="xl84"/>
    <w:basedOn w:val="a1"/>
    <w:rsid w:val="00093890"/>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85">
    <w:name w:val="xl85"/>
    <w:basedOn w:val="a1"/>
    <w:rsid w:val="00093890"/>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6">
    <w:name w:val="xl86"/>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7">
    <w:name w:val="xl87"/>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1c">
    <w:name w:val="Стиль Для таблицы (приложения 1) + По правому краю"/>
    <w:basedOn w:val="12"/>
    <w:rsid w:val="00B27910"/>
    <w:pPr>
      <w:ind w:left="33" w:hanging="33"/>
    </w:pPr>
    <w:rPr>
      <w:bCs w:val="0"/>
      <w:color w:val="000000" w:themeColor="text1" w:themeShade="BF"/>
      <w:sz w:val="16"/>
      <w:szCs w:val="20"/>
      <w:lang w:eastAsia="ru-RU"/>
    </w:rPr>
  </w:style>
  <w:style w:type="table" w:customStyle="1" w:styleId="1d">
    <w:name w:val="Светлая заливка1"/>
    <w:basedOn w:val="a3"/>
    <w:uiPriority w:val="60"/>
    <w:rsid w:val="00B27910"/>
    <w:pPr>
      <w:jc w:val="right"/>
    </w:pPr>
    <w:rPr>
      <w:rFonts w:ascii="Arial" w:hAnsi="Arial"/>
      <w:color w:val="000000" w:themeColor="text1" w:themeShade="BF"/>
      <w:sz w:val="18"/>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ffff2">
    <w:name w:val="рпдлпжлопж"/>
    <w:basedOn w:val="a3"/>
    <w:uiPriority w:val="99"/>
    <w:rsid w:val="00B27910"/>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4"/>
    <w:next w:val="111111"/>
    <w:locked/>
    <w:rsid w:val="007F6ECA"/>
  </w:style>
  <w:style w:type="character" w:customStyle="1" w:styleId="1b">
    <w:name w:val="Маркированный_1 Знак"/>
    <w:basedOn w:val="a2"/>
    <w:link w:val="1"/>
    <w:rsid w:val="007F6ECA"/>
    <w:rPr>
      <w:sz w:val="24"/>
      <w:szCs w:val="24"/>
    </w:rPr>
  </w:style>
  <w:style w:type="paragraph" w:customStyle="1" w:styleId="BodyTextKeep">
    <w:name w:val="Body Text Keep"/>
    <w:basedOn w:val="a1"/>
    <w:link w:val="BodyTextKeepChar"/>
    <w:rsid w:val="007F6ECA"/>
    <w:pPr>
      <w:widowControl/>
      <w:spacing w:line="360" w:lineRule="atLeast"/>
    </w:pPr>
    <w:rPr>
      <w:rFonts w:eastAsia="Times New Roman"/>
      <w:kern w:val="28"/>
    </w:rPr>
  </w:style>
  <w:style w:type="character" w:customStyle="1" w:styleId="BodyTextKeepChar">
    <w:name w:val="Body Text Keep Char"/>
    <w:link w:val="BodyTextKeep"/>
    <w:rsid w:val="007F6ECA"/>
    <w:rPr>
      <w:rFonts w:ascii="Arial" w:hAnsi="Arial"/>
      <w:spacing w:val="-5"/>
      <w:kern w:val="28"/>
      <w:sz w:val="22"/>
      <w:szCs w:val="22"/>
      <w:lang w:eastAsia="en-US"/>
    </w:rPr>
  </w:style>
  <w:style w:type="paragraph" w:customStyle="1" w:styleId="xl108">
    <w:name w:val="xl10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7F6E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7F6ECA"/>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7F6ECA"/>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7F6E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3">
    <w:name w:val="Placeholder Text"/>
    <w:basedOn w:val="a2"/>
    <w:uiPriority w:val="99"/>
    <w:semiHidden/>
    <w:rsid w:val="007F6ECA"/>
    <w:rPr>
      <w:color w:val="808080"/>
    </w:rPr>
  </w:style>
  <w:style w:type="paragraph" w:customStyle="1" w:styleId="HeadingBase">
    <w:name w:val="Heading Base"/>
    <w:basedOn w:val="a1"/>
    <w:next w:val="a1"/>
    <w:link w:val="HeadingBase0"/>
    <w:rsid w:val="007F6ECA"/>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7F6ECA"/>
    <w:rPr>
      <w:rFonts w:ascii="Arial" w:hAnsi="Arial"/>
      <w:b/>
      <w:spacing w:val="-4"/>
      <w:kern w:val="28"/>
      <w:sz w:val="28"/>
      <w:szCs w:val="28"/>
      <w:lang w:eastAsia="en-US"/>
    </w:rPr>
  </w:style>
  <w:style w:type="table" w:customStyle="1" w:styleId="111">
    <w:name w:val="Светлая заливка11"/>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7F6ECA"/>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xl64">
    <w:name w:val="xl6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character" w:styleId="affff4">
    <w:name w:val="Strong"/>
    <w:basedOn w:val="a2"/>
    <w:uiPriority w:val="22"/>
    <w:qFormat/>
    <w:rsid w:val="007F6ECA"/>
    <w:rPr>
      <w:b/>
      <w:bCs/>
    </w:rPr>
  </w:style>
  <w:style w:type="table" w:customStyle="1" w:styleId="250">
    <w:name w:val="Сетка таблицы25"/>
    <w:basedOn w:val="a3"/>
    <w:next w:val="afd"/>
    <w:rsid w:val="007F6E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7F6ECA"/>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7F6ECA"/>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7F6EC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d">
    <w:name w:val="Сетка таблицы3"/>
    <w:basedOn w:val="a3"/>
    <w:next w:val="afd"/>
    <w:uiPriority w:val="59"/>
    <w:rsid w:val="007F6E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8">
    <w:name w:val="xl8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7F6ECA"/>
  </w:style>
  <w:style w:type="character" w:customStyle="1" w:styleId="1e">
    <w:name w:val="Нижний колонтитул Знак1"/>
    <w:aliases w:val="Знак1 Знак1"/>
    <w:basedOn w:val="a2"/>
    <w:uiPriority w:val="99"/>
    <w:semiHidden/>
    <w:rsid w:val="007F6ECA"/>
    <w:rPr>
      <w:rFonts w:ascii="Arial" w:eastAsia="Microsoft YaHei" w:hAnsi="Arial"/>
      <w:spacing w:val="-5"/>
      <w:sz w:val="22"/>
      <w:szCs w:val="22"/>
      <w:lang w:eastAsia="en-US"/>
    </w:rPr>
  </w:style>
  <w:style w:type="character" w:customStyle="1" w:styleId="1f">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7F6ECA"/>
    <w:rPr>
      <w:rFonts w:ascii="Arial" w:eastAsia="Microsoft YaHei" w:hAnsi="Arial"/>
      <w:spacing w:val="-5"/>
      <w:sz w:val="22"/>
      <w:szCs w:val="22"/>
      <w:lang w:eastAsia="en-US"/>
    </w:rPr>
  </w:style>
  <w:style w:type="paragraph" w:customStyle="1" w:styleId="xl99">
    <w:name w:val="xl99"/>
    <w:basedOn w:val="a1"/>
    <w:uiPriority w:val="99"/>
    <w:rsid w:val="007F6ECA"/>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uiPriority w:val="99"/>
    <w:rsid w:val="007F6ECA"/>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uiPriority w:val="99"/>
    <w:rsid w:val="007F6ECA"/>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uiPriority w:val="99"/>
    <w:rsid w:val="007F6ECA"/>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uiPriority w:val="99"/>
    <w:rsid w:val="007F6ECA"/>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uiPriority w:val="99"/>
    <w:rsid w:val="007F6ECA"/>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uiPriority w:val="99"/>
    <w:rsid w:val="007F6ECA"/>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uiPriority w:val="99"/>
    <w:rsid w:val="007F6ECA"/>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uiPriority w:val="99"/>
    <w:rsid w:val="007F6ECA"/>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2">
    <w:name w:val="Простая таблица 11"/>
    <w:basedOn w:val="a3"/>
    <w:next w:val="15"/>
    <w:semiHidden/>
    <w:unhideWhenUsed/>
    <w:rsid w:val="007F6ECA"/>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7F6ECA"/>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Классическая таблица 11"/>
    <w:basedOn w:val="a3"/>
    <w:next w:val="14"/>
    <w:semiHidden/>
    <w:unhideWhenUsed/>
    <w:rsid w:val="007F6ECA"/>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7F6ECA"/>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7F6ECA"/>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7F6ECA"/>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7F6ECA"/>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7F6ECA"/>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Сетка таблицы 11"/>
    <w:basedOn w:val="a3"/>
    <w:next w:val="19"/>
    <w:semiHidden/>
    <w:unhideWhenUsed/>
    <w:rsid w:val="007F6ECA"/>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7F6ECA"/>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7F6ECA"/>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7F6ECA"/>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7F6ECA"/>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0">
    <w:name w:val="Современная таблица1"/>
    <w:basedOn w:val="a3"/>
    <w:next w:val="aff8"/>
    <w:semiHidden/>
    <w:unhideWhenUsed/>
    <w:rsid w:val="007F6ECA"/>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1">
    <w:name w:val="Изысканная таблица1"/>
    <w:basedOn w:val="a3"/>
    <w:next w:val="affc"/>
    <w:semiHidden/>
    <w:unhideWhenUsed/>
    <w:rsid w:val="007F6ECA"/>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2">
    <w:name w:val="Стандартная таблица1"/>
    <w:basedOn w:val="a3"/>
    <w:next w:val="aff9"/>
    <w:semiHidden/>
    <w:unhideWhenUsed/>
    <w:rsid w:val="007F6ECA"/>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
    <w:name w:val="Изящная таблица 11"/>
    <w:basedOn w:val="a3"/>
    <w:next w:val="16"/>
    <w:semiHidden/>
    <w:unhideWhenUsed/>
    <w:rsid w:val="007F6ECA"/>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7F6ECA"/>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7F6ECA"/>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7F6ECA"/>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7F6ECA"/>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3">
    <w:name w:val="Папушкин1"/>
    <w:basedOn w:val="afd"/>
    <w:rsid w:val="007F6ECA"/>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7F6ECA"/>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
    <w:name w:val="Светлая заливка111"/>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7F6ECA"/>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e">
    <w:name w:val="Нет списка3"/>
    <w:next w:val="a4"/>
    <w:uiPriority w:val="99"/>
    <w:semiHidden/>
    <w:unhideWhenUsed/>
    <w:rsid w:val="007F6ECA"/>
  </w:style>
  <w:style w:type="table" w:customStyle="1" w:styleId="122">
    <w:name w:val="Простая таблица 12"/>
    <w:basedOn w:val="a3"/>
    <w:next w:val="15"/>
    <w:semiHidden/>
    <w:unhideWhenUsed/>
    <w:rsid w:val="007F6ECA"/>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F6ECA"/>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F6ECA"/>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F6ECA"/>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F6ECA"/>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F6ECA"/>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F6ECA"/>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F6ECA"/>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F6ECA"/>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F6ECA"/>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F6ECA"/>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F6ECA"/>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F6ECA"/>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8"/>
    <w:semiHidden/>
    <w:unhideWhenUsed/>
    <w:rsid w:val="007F6ECA"/>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c"/>
    <w:semiHidden/>
    <w:unhideWhenUsed/>
    <w:rsid w:val="007F6ECA"/>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9"/>
    <w:semiHidden/>
    <w:unhideWhenUsed/>
    <w:rsid w:val="007F6ECA"/>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F6ECA"/>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F6ECA"/>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F6ECA"/>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F6ECA"/>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F6ECA"/>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d"/>
    <w:rsid w:val="007F6ECA"/>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F6ECA"/>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F6ECA"/>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F6ECA"/>
  </w:style>
  <w:style w:type="numbering" w:customStyle="1" w:styleId="48">
    <w:name w:val="Нет списка4"/>
    <w:next w:val="a4"/>
    <w:uiPriority w:val="99"/>
    <w:semiHidden/>
    <w:unhideWhenUsed/>
    <w:rsid w:val="007F6ECA"/>
  </w:style>
  <w:style w:type="numbering" w:customStyle="1" w:styleId="111114">
    <w:name w:val="1 / 1.1 / 1.1.4"/>
    <w:basedOn w:val="a4"/>
    <w:next w:val="111111"/>
    <w:locked/>
    <w:rsid w:val="007F6ECA"/>
  </w:style>
  <w:style w:type="numbering" w:customStyle="1" w:styleId="116">
    <w:name w:val="Нет списка11"/>
    <w:next w:val="a4"/>
    <w:uiPriority w:val="99"/>
    <w:semiHidden/>
    <w:unhideWhenUsed/>
    <w:rsid w:val="007F6ECA"/>
  </w:style>
  <w:style w:type="numbering" w:customStyle="1" w:styleId="59">
    <w:name w:val="Нет списка5"/>
    <w:next w:val="a4"/>
    <w:uiPriority w:val="99"/>
    <w:semiHidden/>
    <w:unhideWhenUsed/>
    <w:rsid w:val="007F6ECA"/>
  </w:style>
  <w:style w:type="numbering" w:customStyle="1" w:styleId="111115">
    <w:name w:val="1 / 1.1 / 1.1.5"/>
    <w:basedOn w:val="a4"/>
    <w:next w:val="111111"/>
    <w:locked/>
    <w:rsid w:val="007F6ECA"/>
  </w:style>
  <w:style w:type="numbering" w:customStyle="1" w:styleId="127">
    <w:name w:val="Нет списка12"/>
    <w:next w:val="a4"/>
    <w:uiPriority w:val="99"/>
    <w:semiHidden/>
    <w:unhideWhenUsed/>
    <w:rsid w:val="007F6ECA"/>
  </w:style>
  <w:style w:type="table" w:customStyle="1" w:styleId="117">
    <w:name w:val="Сетка таблицы11"/>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7F6ECA"/>
  </w:style>
  <w:style w:type="table" w:customStyle="1" w:styleId="49">
    <w:name w:val="Сетка таблицы4"/>
    <w:basedOn w:val="a3"/>
    <w:next w:val="afd"/>
    <w:locked/>
    <w:rsid w:val="007F6ECA"/>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7F6ECA"/>
  </w:style>
  <w:style w:type="table" w:customStyle="1" w:styleId="TableGrid11">
    <w:name w:val="Table Grid11"/>
    <w:basedOn w:val="a3"/>
    <w:next w:val="afd"/>
    <w:rsid w:val="007F6ECA"/>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
    <w:name w:val="Папушкин3"/>
    <w:basedOn w:val="afd"/>
    <w:rsid w:val="007F6ECA"/>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0">
    <w:name w:val="Стандартная таблица3"/>
    <w:basedOn w:val="a3"/>
    <w:next w:val="aff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7F6ECA"/>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7F6ECA"/>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7F6ECA"/>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7F6ECA"/>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7F6ECA"/>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1">
    <w:name w:val="Изысканная таблица3"/>
    <w:basedOn w:val="a3"/>
    <w:next w:val="affc"/>
    <w:rsid w:val="007F6ECA"/>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7F6ECA"/>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7F6ECA"/>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7F6ECA"/>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7F6ECA"/>
  </w:style>
  <w:style w:type="table" w:customStyle="1" w:styleId="135">
    <w:name w:val="Светлая заливка13"/>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7F6ECA"/>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d"/>
    <w:uiPriority w:val="59"/>
    <w:rsid w:val="007F6ECA"/>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Простая таблица 31"/>
    <w:basedOn w:val="a3"/>
    <w:next w:val="3c"/>
    <w:rsid w:val="007F6ECA"/>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next w:val="2-4"/>
    <w:uiPriority w:val="64"/>
    <w:rsid w:val="007F6ECA"/>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Средний список 13"/>
    <w:basedOn w:val="a3"/>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7F6ECA"/>
  </w:style>
  <w:style w:type="table" w:customStyle="1" w:styleId="2-411">
    <w:name w:val="Средняя заливка 2 - Акцент 411"/>
    <w:basedOn w:val="a3"/>
    <w:next w:val="2-4"/>
    <w:uiPriority w:val="64"/>
    <w:rsid w:val="007F6ECA"/>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4">
    <w:name w:val="Гиперссылка1"/>
    <w:uiPriority w:val="99"/>
    <w:unhideWhenUsed/>
    <w:rsid w:val="007F6ECA"/>
    <w:rPr>
      <w:color w:val="0000FF"/>
      <w:u w:val="single"/>
    </w:rPr>
  </w:style>
  <w:style w:type="numbering" w:customStyle="1" w:styleId="1112">
    <w:name w:val="Нет списка111"/>
    <w:next w:val="a4"/>
    <w:uiPriority w:val="99"/>
    <w:semiHidden/>
    <w:unhideWhenUsed/>
    <w:rsid w:val="007F6ECA"/>
  </w:style>
  <w:style w:type="table" w:customStyle="1" w:styleId="1121">
    <w:name w:val="Средний список 1121"/>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3">
    <w:name w:val="Нет списка31"/>
    <w:next w:val="a4"/>
    <w:uiPriority w:val="99"/>
    <w:semiHidden/>
    <w:unhideWhenUsed/>
    <w:rsid w:val="007F6ECA"/>
  </w:style>
  <w:style w:type="numbering" w:customStyle="1" w:styleId="411">
    <w:name w:val="Нет списка41"/>
    <w:next w:val="a4"/>
    <w:uiPriority w:val="99"/>
    <w:semiHidden/>
    <w:unhideWhenUsed/>
    <w:rsid w:val="007F6ECA"/>
  </w:style>
  <w:style w:type="table" w:customStyle="1" w:styleId="1140">
    <w:name w:val="Средний список 114"/>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7F6ECA"/>
  </w:style>
  <w:style w:type="table" w:customStyle="1" w:styleId="1160">
    <w:name w:val="Средний список 116"/>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7F6ECA"/>
  </w:style>
  <w:style w:type="table" w:customStyle="1" w:styleId="1170">
    <w:name w:val="Средний список 117"/>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7F6ECA"/>
  </w:style>
  <w:style w:type="table" w:customStyle="1" w:styleId="11111">
    <w:name w:val="Средний список 11111"/>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7F6ECA"/>
  </w:style>
  <w:style w:type="table" w:customStyle="1" w:styleId="11120">
    <w:name w:val="Средний список 1112"/>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ветлая заливка1111"/>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7F6ECA"/>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7F6ECA"/>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7F6ECA"/>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7F6ECA"/>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7F6ECA"/>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7F6ECA"/>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7F6ECA"/>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7F6E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7F6ECA"/>
  </w:style>
  <w:style w:type="table" w:customStyle="1" w:styleId="5a">
    <w:name w:val="Сетка таблицы5"/>
    <w:basedOn w:val="a3"/>
    <w:next w:val="afd"/>
    <w:locked/>
    <w:rsid w:val="007F6ECA"/>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7F6ECA"/>
  </w:style>
  <w:style w:type="table" w:customStyle="1" w:styleId="TableGrid12">
    <w:name w:val="Table Grid12"/>
    <w:basedOn w:val="a3"/>
    <w:next w:val="afd"/>
    <w:rsid w:val="007F6ECA"/>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d"/>
    <w:rsid w:val="007F6ECA"/>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7F6ECA"/>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7F6ECA"/>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7F6ECA"/>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7F6ECA"/>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7F6ECA"/>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c"/>
    <w:rsid w:val="007F6ECA"/>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7F6ECA"/>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7F6ECA"/>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7F6ECA"/>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7F6ECA"/>
  </w:style>
  <w:style w:type="table" w:customStyle="1" w:styleId="145">
    <w:name w:val="Светлая заливка14"/>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7F6ECA"/>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d"/>
    <w:uiPriority w:val="59"/>
    <w:rsid w:val="007F6ECA"/>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7F6ECA"/>
  </w:style>
  <w:style w:type="numbering" w:customStyle="1" w:styleId="1122">
    <w:name w:val="Нет списка112"/>
    <w:next w:val="a4"/>
    <w:uiPriority w:val="99"/>
    <w:semiHidden/>
    <w:unhideWhenUsed/>
    <w:rsid w:val="007F6ECA"/>
  </w:style>
  <w:style w:type="table" w:customStyle="1" w:styleId="11220">
    <w:name w:val="Средний список 1122"/>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7F6ECA"/>
  </w:style>
  <w:style w:type="numbering" w:customStyle="1" w:styleId="421">
    <w:name w:val="Нет списка42"/>
    <w:next w:val="a4"/>
    <w:uiPriority w:val="99"/>
    <w:semiHidden/>
    <w:unhideWhenUsed/>
    <w:rsid w:val="007F6ECA"/>
  </w:style>
  <w:style w:type="numbering" w:customStyle="1" w:styleId="525">
    <w:name w:val="Нет списка52"/>
    <w:next w:val="a4"/>
    <w:uiPriority w:val="99"/>
    <w:semiHidden/>
    <w:unhideWhenUsed/>
    <w:rsid w:val="007F6ECA"/>
  </w:style>
  <w:style w:type="numbering" w:customStyle="1" w:styleId="620">
    <w:name w:val="Нет списка62"/>
    <w:next w:val="a4"/>
    <w:uiPriority w:val="99"/>
    <w:semiHidden/>
    <w:unhideWhenUsed/>
    <w:rsid w:val="007F6ECA"/>
  </w:style>
  <w:style w:type="numbering" w:customStyle="1" w:styleId="710">
    <w:name w:val="Нет списка71"/>
    <w:next w:val="a4"/>
    <w:uiPriority w:val="99"/>
    <w:semiHidden/>
    <w:unhideWhenUsed/>
    <w:rsid w:val="007F6ECA"/>
  </w:style>
  <w:style w:type="table" w:customStyle="1" w:styleId="111120">
    <w:name w:val="Средний список 11112"/>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7F6ECA"/>
  </w:style>
  <w:style w:type="table" w:customStyle="1" w:styleId="1123">
    <w:name w:val="Светлая заливка112"/>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7F6ECA"/>
  </w:style>
  <w:style w:type="table" w:customStyle="1" w:styleId="63">
    <w:name w:val="Сетка таблицы6"/>
    <w:basedOn w:val="a3"/>
    <w:next w:val="afd"/>
    <w:locked/>
    <w:rsid w:val="007F6ECA"/>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7F6ECA"/>
  </w:style>
  <w:style w:type="table" w:customStyle="1" w:styleId="TableGrid13">
    <w:name w:val="Table Grid13"/>
    <w:basedOn w:val="a3"/>
    <w:next w:val="afd"/>
    <w:rsid w:val="007F6ECA"/>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d"/>
    <w:rsid w:val="007F6ECA"/>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7F6ECA"/>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7F6ECA"/>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7F6ECA"/>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7F6ECA"/>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7F6ECA"/>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c"/>
    <w:rsid w:val="007F6ECA"/>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7F6ECA"/>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7F6ECA"/>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7F6ECA"/>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7F6ECA"/>
  </w:style>
  <w:style w:type="table" w:customStyle="1" w:styleId="155">
    <w:name w:val="Светлая заливка15"/>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7F6ECA"/>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d"/>
    <w:uiPriority w:val="59"/>
    <w:rsid w:val="007F6ECA"/>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0">
    <w:name w:val="Средний список 11110"/>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7F6ECA"/>
  </w:style>
  <w:style w:type="numbering" w:customStyle="1" w:styleId="1131">
    <w:name w:val="Нет списка113"/>
    <w:next w:val="a4"/>
    <w:uiPriority w:val="99"/>
    <w:semiHidden/>
    <w:unhideWhenUsed/>
    <w:rsid w:val="007F6ECA"/>
  </w:style>
  <w:style w:type="table" w:customStyle="1" w:styleId="11230">
    <w:name w:val="Средний список 1123"/>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7F6ECA"/>
  </w:style>
  <w:style w:type="numbering" w:customStyle="1" w:styleId="430">
    <w:name w:val="Нет списка43"/>
    <w:next w:val="a4"/>
    <w:uiPriority w:val="99"/>
    <w:semiHidden/>
    <w:unhideWhenUsed/>
    <w:rsid w:val="007F6ECA"/>
  </w:style>
  <w:style w:type="numbering" w:customStyle="1" w:styleId="531">
    <w:name w:val="Нет списка53"/>
    <w:next w:val="a4"/>
    <w:uiPriority w:val="99"/>
    <w:semiHidden/>
    <w:unhideWhenUsed/>
    <w:rsid w:val="007F6ECA"/>
  </w:style>
  <w:style w:type="numbering" w:customStyle="1" w:styleId="630">
    <w:name w:val="Нет списка63"/>
    <w:next w:val="a4"/>
    <w:uiPriority w:val="99"/>
    <w:semiHidden/>
    <w:unhideWhenUsed/>
    <w:rsid w:val="007F6ECA"/>
  </w:style>
  <w:style w:type="numbering" w:customStyle="1" w:styleId="720">
    <w:name w:val="Нет списка72"/>
    <w:next w:val="a4"/>
    <w:uiPriority w:val="99"/>
    <w:semiHidden/>
    <w:unhideWhenUsed/>
    <w:rsid w:val="007F6ECA"/>
  </w:style>
  <w:style w:type="table" w:customStyle="1" w:styleId="11113">
    <w:name w:val="Средний список 11113"/>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7F6ECA"/>
  </w:style>
  <w:style w:type="table" w:customStyle="1" w:styleId="1132">
    <w:name w:val="Светлая заливка113"/>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7F6ECA"/>
  </w:style>
  <w:style w:type="table" w:customStyle="1" w:styleId="73">
    <w:name w:val="Сетка таблицы7"/>
    <w:basedOn w:val="a3"/>
    <w:next w:val="afd"/>
    <w:locked/>
    <w:rsid w:val="007F6ECA"/>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7F6ECA"/>
  </w:style>
  <w:style w:type="table" w:customStyle="1" w:styleId="TableGrid14">
    <w:name w:val="Table Grid14"/>
    <w:basedOn w:val="a3"/>
    <w:next w:val="afd"/>
    <w:rsid w:val="007F6ECA"/>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d"/>
    <w:rsid w:val="007F6ECA"/>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7F6ECA"/>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7F6ECA"/>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7F6ECA"/>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7F6ECA"/>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7F6ECA"/>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c"/>
    <w:rsid w:val="007F6ECA"/>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7F6ECA"/>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7F6ECA"/>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7F6ECA"/>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7F6ECA"/>
  </w:style>
  <w:style w:type="table" w:customStyle="1" w:styleId="165">
    <w:name w:val="Светлая заливка16"/>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7F6ECA"/>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d"/>
    <w:uiPriority w:val="59"/>
    <w:rsid w:val="007F6ECA"/>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7F6ECA"/>
  </w:style>
  <w:style w:type="numbering" w:customStyle="1" w:styleId="1141">
    <w:name w:val="Нет списка114"/>
    <w:next w:val="a4"/>
    <w:uiPriority w:val="99"/>
    <w:semiHidden/>
    <w:unhideWhenUsed/>
    <w:rsid w:val="007F6ECA"/>
  </w:style>
  <w:style w:type="table" w:customStyle="1" w:styleId="1124">
    <w:name w:val="Средний список 1124"/>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7F6ECA"/>
  </w:style>
  <w:style w:type="numbering" w:customStyle="1" w:styleId="440">
    <w:name w:val="Нет списка44"/>
    <w:next w:val="a4"/>
    <w:uiPriority w:val="99"/>
    <w:semiHidden/>
    <w:unhideWhenUsed/>
    <w:rsid w:val="007F6ECA"/>
  </w:style>
  <w:style w:type="numbering" w:customStyle="1" w:styleId="541">
    <w:name w:val="Нет списка54"/>
    <w:next w:val="a4"/>
    <w:uiPriority w:val="99"/>
    <w:semiHidden/>
    <w:unhideWhenUsed/>
    <w:rsid w:val="007F6ECA"/>
  </w:style>
  <w:style w:type="numbering" w:customStyle="1" w:styleId="640">
    <w:name w:val="Нет списка64"/>
    <w:next w:val="a4"/>
    <w:uiPriority w:val="99"/>
    <w:semiHidden/>
    <w:unhideWhenUsed/>
    <w:rsid w:val="007F6ECA"/>
  </w:style>
  <w:style w:type="numbering" w:customStyle="1" w:styleId="730">
    <w:name w:val="Нет списка73"/>
    <w:next w:val="a4"/>
    <w:uiPriority w:val="99"/>
    <w:semiHidden/>
    <w:unhideWhenUsed/>
    <w:rsid w:val="007F6ECA"/>
  </w:style>
  <w:style w:type="table" w:customStyle="1" w:styleId="11115">
    <w:name w:val="Средний список 11115"/>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7F6ECA"/>
  </w:style>
  <w:style w:type="table" w:customStyle="1" w:styleId="1142">
    <w:name w:val="Светлая заливка114"/>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7F6ECA"/>
  </w:style>
  <w:style w:type="table" w:customStyle="1" w:styleId="87">
    <w:name w:val="Сетка таблицы8"/>
    <w:basedOn w:val="a3"/>
    <w:next w:val="afd"/>
    <w:locked/>
    <w:rsid w:val="007F6ECA"/>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7F6ECA"/>
  </w:style>
  <w:style w:type="table" w:customStyle="1" w:styleId="TableGrid15">
    <w:name w:val="Table Grid15"/>
    <w:basedOn w:val="a3"/>
    <w:next w:val="afd"/>
    <w:rsid w:val="007F6ECA"/>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d"/>
    <w:rsid w:val="007F6ECA"/>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7F6ECA"/>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7F6ECA"/>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7F6ECA"/>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7F6ECA"/>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7F6ECA"/>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7F6ECA"/>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c"/>
    <w:rsid w:val="007F6ECA"/>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7F6ECA"/>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7F6ECA"/>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7F6ECA"/>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7F6ECA"/>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7F6ECA"/>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7F6ECA"/>
  </w:style>
  <w:style w:type="table" w:customStyle="1" w:styleId="175">
    <w:name w:val="Светлая заливка17"/>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7F6ECA"/>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d"/>
    <w:rsid w:val="007F6ECA"/>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d"/>
    <w:uiPriority w:val="59"/>
    <w:rsid w:val="007F6ECA"/>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7F6ECA"/>
  </w:style>
  <w:style w:type="numbering" w:customStyle="1" w:styleId="1151">
    <w:name w:val="Нет списка115"/>
    <w:next w:val="a4"/>
    <w:uiPriority w:val="99"/>
    <w:semiHidden/>
    <w:unhideWhenUsed/>
    <w:rsid w:val="007F6ECA"/>
  </w:style>
  <w:style w:type="table" w:customStyle="1" w:styleId="1126">
    <w:name w:val="Средний список 1126"/>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7F6ECA"/>
  </w:style>
  <w:style w:type="numbering" w:customStyle="1" w:styleId="450">
    <w:name w:val="Нет списка45"/>
    <w:next w:val="a4"/>
    <w:uiPriority w:val="99"/>
    <w:semiHidden/>
    <w:unhideWhenUsed/>
    <w:rsid w:val="007F6ECA"/>
  </w:style>
  <w:style w:type="numbering" w:customStyle="1" w:styleId="551">
    <w:name w:val="Нет списка55"/>
    <w:next w:val="a4"/>
    <w:uiPriority w:val="99"/>
    <w:semiHidden/>
    <w:unhideWhenUsed/>
    <w:rsid w:val="007F6ECA"/>
  </w:style>
  <w:style w:type="numbering" w:customStyle="1" w:styleId="650">
    <w:name w:val="Нет списка65"/>
    <w:next w:val="a4"/>
    <w:uiPriority w:val="99"/>
    <w:semiHidden/>
    <w:unhideWhenUsed/>
    <w:rsid w:val="007F6ECA"/>
  </w:style>
  <w:style w:type="numbering" w:customStyle="1" w:styleId="740">
    <w:name w:val="Нет списка74"/>
    <w:next w:val="a4"/>
    <w:uiPriority w:val="99"/>
    <w:semiHidden/>
    <w:unhideWhenUsed/>
    <w:rsid w:val="007F6ECA"/>
  </w:style>
  <w:style w:type="table" w:customStyle="1" w:styleId="11117">
    <w:name w:val="Средний список 11117"/>
    <w:basedOn w:val="a3"/>
    <w:uiPriority w:val="65"/>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7F6ECA"/>
  </w:style>
  <w:style w:type="table" w:customStyle="1" w:styleId="1152">
    <w:name w:val="Светлая заливка115"/>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7F6ECA"/>
  </w:style>
  <w:style w:type="numbering" w:customStyle="1" w:styleId="1111112">
    <w:name w:val="1 / 1.1 / 1.1.12"/>
    <w:basedOn w:val="a4"/>
    <w:next w:val="111111"/>
    <w:locked/>
    <w:rsid w:val="007F6ECA"/>
  </w:style>
  <w:style w:type="numbering" w:customStyle="1" w:styleId="200">
    <w:name w:val="Нет списка20"/>
    <w:next w:val="a4"/>
    <w:uiPriority w:val="99"/>
    <w:semiHidden/>
    <w:unhideWhenUsed/>
    <w:rsid w:val="007F6ECA"/>
  </w:style>
  <w:style w:type="table" w:customStyle="1" w:styleId="181">
    <w:name w:val="Простая таблица 18"/>
    <w:basedOn w:val="a3"/>
    <w:next w:val="15"/>
    <w:semiHidden/>
    <w:unhideWhenUsed/>
    <w:rsid w:val="007F6ECA"/>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7F6ECA"/>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7F6ECA"/>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7F6ECA"/>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7F6ECA"/>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7F6ECA"/>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7F6ECA"/>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7F6ECA"/>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7F6ECA"/>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7F6ECA"/>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7F6ECA"/>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7F6ECA"/>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7F6ECA"/>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8"/>
    <w:semiHidden/>
    <w:unhideWhenUsed/>
    <w:rsid w:val="007F6ECA"/>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c"/>
    <w:semiHidden/>
    <w:unhideWhenUsed/>
    <w:rsid w:val="007F6ECA"/>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9"/>
    <w:semiHidden/>
    <w:unhideWhenUsed/>
    <w:rsid w:val="007F6ECA"/>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7F6ECA"/>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7F6ECA"/>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7F6ECA"/>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7F6ECA"/>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7F6ECA"/>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d"/>
    <w:rsid w:val="007F6ECA"/>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7F6ECA"/>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7F6ECA"/>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7F6ECA"/>
  </w:style>
  <w:style w:type="numbering" w:customStyle="1" w:styleId="1111114">
    <w:name w:val="1 / 1.1 / 1.1.14"/>
    <w:basedOn w:val="a4"/>
    <w:next w:val="111111"/>
    <w:locked/>
    <w:rsid w:val="007F6ECA"/>
  </w:style>
  <w:style w:type="paragraph" w:customStyle="1" w:styleId="font7">
    <w:name w:val="font7"/>
    <w:basedOn w:val="a1"/>
    <w:rsid w:val="007F6ECA"/>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7F6ECA"/>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7F6ECA"/>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7F6ECA"/>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7F6ECA"/>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7F6ECA"/>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7F6ECA"/>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7F6ECA"/>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7F6ECA"/>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7F6ECA"/>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7F6ECA"/>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7F6ECA"/>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7F6ECA"/>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7F6ECA"/>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7F6ECA"/>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7F6ECA"/>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7F6ECA"/>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7F6ECA"/>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7F6ECA"/>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7F6ECA"/>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7F6ECA"/>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7F6ECA"/>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7F6ECA"/>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7F6ECA"/>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7F6ECA"/>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7F6ECA"/>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7F6ECA"/>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7F6ECA"/>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7F6ECA"/>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7F6ECA"/>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7F6ECA"/>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7F6ECA"/>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7F6ECA"/>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7F6ECA"/>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7F6ECA"/>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7F6ECA"/>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7F6ECA"/>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7F6ECA"/>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7F6ECA"/>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7F6ECA"/>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7F6EC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Простая таблица 311"/>
    <w:basedOn w:val="a3"/>
    <w:next w:val="3c"/>
    <w:rsid w:val="007F6ECA"/>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7F6EC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7F6EC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1">
    <w:name w:val="Сетка таблицы311"/>
    <w:basedOn w:val="a3"/>
    <w:next w:val="afd"/>
    <w:uiPriority w:val="59"/>
    <w:rsid w:val="007F6EC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0">
    <w:name w:val="Светлая заливка1111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7F6EC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d"/>
    <w:uiPriority w:val="59"/>
    <w:rsid w:val="007F6E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7F6ECA"/>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7F6ECA"/>
  </w:style>
  <w:style w:type="table" w:customStyle="1" w:styleId="513">
    <w:name w:val="Сетка таблицы51"/>
    <w:basedOn w:val="a3"/>
    <w:next w:val="afd"/>
    <w:rsid w:val="007F6ECA"/>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d"/>
    <w:rsid w:val="007F6ECA"/>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d"/>
    <w:rsid w:val="007F6ECA"/>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7F6EC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
    <w:name w:val="Столбцы таблицы 311"/>
    <w:basedOn w:val="a3"/>
    <w:next w:val="35"/>
    <w:rsid w:val="007F6ECA"/>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7F6ECA"/>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7F6ECA"/>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7F6ECA"/>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7F6ECA"/>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7F6ECA"/>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8"/>
    <w:rsid w:val="007F6ECA"/>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
    <w:name w:val="Средний список 11118"/>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7F6ECA"/>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7F6ECA"/>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9"/>
    <w:rsid w:val="007F6ECA"/>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7F6ECA"/>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7F6ECA"/>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7F6ECA"/>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7F6ECA"/>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7F6ECA"/>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7F6ECA"/>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c"/>
    <w:rsid w:val="007F6ECA"/>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7F6ECA"/>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7F6ECA"/>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d"/>
    <w:rsid w:val="007F6E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d"/>
    <w:rsid w:val="007F6E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7F6ECA"/>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7F6ECA"/>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7F6ECA"/>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1">
    <w:name w:val="Средняя заливка 2 - Акцент 4111"/>
    <w:basedOn w:val="a3"/>
    <w:next w:val="2-4"/>
    <w:uiPriority w:val="64"/>
    <w:rsid w:val="007F6EC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7F6ECA"/>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8">
    <w:name w:val="xl170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7F6ECA"/>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numbering" w:customStyle="1" w:styleId="11111150">
    <w:name w:val="1 / 1.1 / 1.1.15"/>
    <w:basedOn w:val="a4"/>
    <w:next w:val="111111"/>
    <w:locked/>
    <w:rsid w:val="007F6ECA"/>
  </w:style>
  <w:style w:type="table" w:customStyle="1" w:styleId="191">
    <w:name w:val="Светлая заливка19"/>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7F6ECA"/>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c"/>
    <w:rsid w:val="007F6ECA"/>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7F6ECA"/>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7F6ECA"/>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7F6ECA"/>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7F6ECA"/>
    <w:pPr>
      <w:numPr>
        <w:numId w:val="7"/>
      </w:numPr>
    </w:pPr>
  </w:style>
  <w:style w:type="numbering" w:customStyle="1" w:styleId="11111141">
    <w:name w:val="1 / 1.1 / 1.1.141"/>
    <w:basedOn w:val="a4"/>
    <w:next w:val="111111"/>
    <w:locked/>
    <w:rsid w:val="007F6ECA"/>
    <w:pPr>
      <w:numPr>
        <w:numId w:val="2"/>
      </w:numPr>
    </w:pPr>
  </w:style>
  <w:style w:type="table" w:customStyle="1" w:styleId="1162">
    <w:name w:val="Светлая заливка1162"/>
    <w:basedOn w:val="a3"/>
    <w:uiPriority w:val="60"/>
    <w:rsid w:val="007F6EC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c"/>
    <w:rsid w:val="007F6ECA"/>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7F6EC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7F6EC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1">
    <w:name w:val="Светлая заливка11112"/>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7F6EC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7F6ECA"/>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7F6EC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7F6EC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7F6ECA"/>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7F6ECA"/>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7F6ECA"/>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E91294"/>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E91294"/>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E91294"/>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E91294"/>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E91294"/>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E91294"/>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E91294"/>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E91294"/>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E91294"/>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E91294"/>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E91294"/>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E91294"/>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E91294"/>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E91294"/>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E91294"/>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E91294"/>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E91294"/>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E91294"/>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E91294"/>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E91294"/>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E91294"/>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E91294"/>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E91294"/>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E91294"/>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E91294"/>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E91294"/>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E91294"/>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E91294"/>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E91294"/>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E91294"/>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E91294"/>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E91294"/>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E91294"/>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E91294"/>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E91294"/>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E91294"/>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E91294"/>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E91294"/>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E91294"/>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E91294"/>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E91294"/>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E91294"/>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E91294"/>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E91294"/>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E91294"/>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E91294"/>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E91294"/>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E91294"/>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E91294"/>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E91294"/>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E91294"/>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E91294"/>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E91294"/>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E91294"/>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197010"/>
  </w:style>
  <w:style w:type="numbering" w:customStyle="1" w:styleId="1111116">
    <w:name w:val="1 / 1.1 / 1.1.16"/>
    <w:basedOn w:val="a4"/>
    <w:next w:val="111111"/>
    <w:locked/>
    <w:rsid w:val="00197010"/>
  </w:style>
  <w:style w:type="numbering" w:customStyle="1" w:styleId="1100">
    <w:name w:val="Нет списка110"/>
    <w:next w:val="a4"/>
    <w:uiPriority w:val="99"/>
    <w:semiHidden/>
    <w:unhideWhenUsed/>
    <w:rsid w:val="00197010"/>
  </w:style>
  <w:style w:type="table" w:customStyle="1" w:styleId="1101">
    <w:name w:val="Светлая заливка110"/>
    <w:basedOn w:val="a3"/>
    <w:uiPriority w:val="60"/>
    <w:rsid w:val="00197010"/>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197010"/>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197010"/>
  </w:style>
  <w:style w:type="numbering" w:customStyle="1" w:styleId="1111117">
    <w:name w:val="1 / 1.1 / 1.1.17"/>
    <w:basedOn w:val="a4"/>
    <w:next w:val="111111"/>
    <w:locked/>
    <w:rsid w:val="00197010"/>
  </w:style>
  <w:style w:type="numbering" w:customStyle="1" w:styleId="1163">
    <w:name w:val="Нет списка116"/>
    <w:next w:val="a4"/>
    <w:uiPriority w:val="99"/>
    <w:semiHidden/>
    <w:unhideWhenUsed/>
    <w:rsid w:val="00197010"/>
  </w:style>
  <w:style w:type="table" w:customStyle="1" w:styleId="1200">
    <w:name w:val="Светлая заливка120"/>
    <w:basedOn w:val="a3"/>
    <w:uiPriority w:val="60"/>
    <w:rsid w:val="00197010"/>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197010"/>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4918B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4918B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4918B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4918B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4918B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4918B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4918B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4918B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4918B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4918B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4918B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4918B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4918B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813887">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0673332">
      <w:bodyDiv w:val="1"/>
      <w:marLeft w:val="0"/>
      <w:marRight w:val="0"/>
      <w:marTop w:val="0"/>
      <w:marBottom w:val="0"/>
      <w:divBdr>
        <w:top w:val="none" w:sz="0" w:space="0" w:color="auto"/>
        <w:left w:val="none" w:sz="0" w:space="0" w:color="auto"/>
        <w:bottom w:val="none" w:sz="0" w:space="0" w:color="auto"/>
        <w:right w:val="none" w:sz="0" w:space="0" w:color="auto"/>
      </w:divBdr>
    </w:div>
    <w:div w:id="29646291">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74597797">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97916710">
      <w:bodyDiv w:val="1"/>
      <w:marLeft w:val="0"/>
      <w:marRight w:val="0"/>
      <w:marTop w:val="0"/>
      <w:marBottom w:val="0"/>
      <w:divBdr>
        <w:top w:val="none" w:sz="0" w:space="0" w:color="auto"/>
        <w:left w:val="none" w:sz="0" w:space="0" w:color="auto"/>
        <w:bottom w:val="none" w:sz="0" w:space="0" w:color="auto"/>
        <w:right w:val="none" w:sz="0" w:space="0" w:color="auto"/>
      </w:divBdr>
    </w:div>
    <w:div w:id="101414332">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0929530">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9056211">
      <w:bodyDiv w:val="1"/>
      <w:marLeft w:val="0"/>
      <w:marRight w:val="0"/>
      <w:marTop w:val="0"/>
      <w:marBottom w:val="0"/>
      <w:divBdr>
        <w:top w:val="none" w:sz="0" w:space="0" w:color="auto"/>
        <w:left w:val="none" w:sz="0" w:space="0" w:color="auto"/>
        <w:bottom w:val="none" w:sz="0" w:space="0" w:color="auto"/>
        <w:right w:val="none" w:sz="0" w:space="0" w:color="auto"/>
      </w:divBdr>
    </w:div>
    <w:div w:id="133957275">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8574644">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042670">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278920">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221165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457300">
      <w:bodyDiv w:val="1"/>
      <w:marLeft w:val="0"/>
      <w:marRight w:val="0"/>
      <w:marTop w:val="0"/>
      <w:marBottom w:val="0"/>
      <w:divBdr>
        <w:top w:val="none" w:sz="0" w:space="0" w:color="auto"/>
        <w:left w:val="none" w:sz="0" w:space="0" w:color="auto"/>
        <w:bottom w:val="none" w:sz="0" w:space="0" w:color="auto"/>
        <w:right w:val="none" w:sz="0" w:space="0" w:color="auto"/>
      </w:divBdr>
    </w:div>
    <w:div w:id="193349226">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3202107">
      <w:bodyDiv w:val="1"/>
      <w:marLeft w:val="0"/>
      <w:marRight w:val="0"/>
      <w:marTop w:val="0"/>
      <w:marBottom w:val="0"/>
      <w:divBdr>
        <w:top w:val="none" w:sz="0" w:space="0" w:color="auto"/>
        <w:left w:val="none" w:sz="0" w:space="0" w:color="auto"/>
        <w:bottom w:val="none" w:sz="0" w:space="0" w:color="auto"/>
        <w:right w:val="none" w:sz="0" w:space="0" w:color="auto"/>
      </w:divBdr>
    </w:div>
    <w:div w:id="2167479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9778524">
      <w:bodyDiv w:val="1"/>
      <w:marLeft w:val="0"/>
      <w:marRight w:val="0"/>
      <w:marTop w:val="0"/>
      <w:marBottom w:val="0"/>
      <w:divBdr>
        <w:top w:val="none" w:sz="0" w:space="0" w:color="auto"/>
        <w:left w:val="none" w:sz="0" w:space="0" w:color="auto"/>
        <w:bottom w:val="none" w:sz="0" w:space="0" w:color="auto"/>
        <w:right w:val="none" w:sz="0" w:space="0" w:color="auto"/>
      </w:divBdr>
    </w:div>
    <w:div w:id="230583551">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320336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84509352">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5725127">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3528486">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08326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561736">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54759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1230369">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1055866">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564690">
      <w:bodyDiv w:val="1"/>
      <w:marLeft w:val="0"/>
      <w:marRight w:val="0"/>
      <w:marTop w:val="0"/>
      <w:marBottom w:val="0"/>
      <w:divBdr>
        <w:top w:val="none" w:sz="0" w:space="0" w:color="auto"/>
        <w:left w:val="none" w:sz="0" w:space="0" w:color="auto"/>
        <w:bottom w:val="none" w:sz="0" w:space="0" w:color="auto"/>
        <w:right w:val="none" w:sz="0" w:space="0" w:color="auto"/>
      </w:divBdr>
    </w:div>
    <w:div w:id="38202426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4353235">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8819234">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1991861">
      <w:bodyDiv w:val="1"/>
      <w:marLeft w:val="0"/>
      <w:marRight w:val="0"/>
      <w:marTop w:val="0"/>
      <w:marBottom w:val="0"/>
      <w:divBdr>
        <w:top w:val="none" w:sz="0" w:space="0" w:color="auto"/>
        <w:left w:val="none" w:sz="0" w:space="0" w:color="auto"/>
        <w:bottom w:val="none" w:sz="0" w:space="0" w:color="auto"/>
        <w:right w:val="none" w:sz="0" w:space="0" w:color="auto"/>
      </w:divBdr>
    </w:div>
    <w:div w:id="425733839">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6409986">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8668416">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6843568">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983408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642974">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8640877">
      <w:bodyDiv w:val="1"/>
      <w:marLeft w:val="0"/>
      <w:marRight w:val="0"/>
      <w:marTop w:val="0"/>
      <w:marBottom w:val="0"/>
      <w:divBdr>
        <w:top w:val="none" w:sz="0" w:space="0" w:color="auto"/>
        <w:left w:val="none" w:sz="0" w:space="0" w:color="auto"/>
        <w:bottom w:val="none" w:sz="0" w:space="0" w:color="auto"/>
        <w:right w:val="none" w:sz="0" w:space="0" w:color="auto"/>
      </w:divBdr>
    </w:div>
    <w:div w:id="511650083">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5310395">
      <w:bodyDiv w:val="1"/>
      <w:marLeft w:val="0"/>
      <w:marRight w:val="0"/>
      <w:marTop w:val="0"/>
      <w:marBottom w:val="0"/>
      <w:divBdr>
        <w:top w:val="none" w:sz="0" w:space="0" w:color="auto"/>
        <w:left w:val="none" w:sz="0" w:space="0" w:color="auto"/>
        <w:bottom w:val="none" w:sz="0" w:space="0" w:color="auto"/>
        <w:right w:val="none" w:sz="0" w:space="0" w:color="auto"/>
      </w:divBdr>
    </w:div>
    <w:div w:id="535503192">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52541198">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2348660">
      <w:bodyDiv w:val="1"/>
      <w:marLeft w:val="0"/>
      <w:marRight w:val="0"/>
      <w:marTop w:val="0"/>
      <w:marBottom w:val="0"/>
      <w:divBdr>
        <w:top w:val="none" w:sz="0" w:space="0" w:color="auto"/>
        <w:left w:val="none" w:sz="0" w:space="0" w:color="auto"/>
        <w:bottom w:val="none" w:sz="0" w:space="0" w:color="auto"/>
        <w:right w:val="none" w:sz="0" w:space="0" w:color="auto"/>
      </w:divBdr>
    </w:div>
    <w:div w:id="576600327">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654309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1518665">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3965189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9939507">
      <w:bodyDiv w:val="1"/>
      <w:marLeft w:val="0"/>
      <w:marRight w:val="0"/>
      <w:marTop w:val="0"/>
      <w:marBottom w:val="0"/>
      <w:divBdr>
        <w:top w:val="none" w:sz="0" w:space="0" w:color="auto"/>
        <w:left w:val="none" w:sz="0" w:space="0" w:color="auto"/>
        <w:bottom w:val="none" w:sz="0" w:space="0" w:color="auto"/>
        <w:right w:val="none" w:sz="0" w:space="0" w:color="auto"/>
      </w:divBdr>
    </w:div>
    <w:div w:id="661587526">
      <w:bodyDiv w:val="1"/>
      <w:marLeft w:val="0"/>
      <w:marRight w:val="0"/>
      <w:marTop w:val="0"/>
      <w:marBottom w:val="0"/>
      <w:divBdr>
        <w:top w:val="none" w:sz="0" w:space="0" w:color="auto"/>
        <w:left w:val="none" w:sz="0" w:space="0" w:color="auto"/>
        <w:bottom w:val="none" w:sz="0" w:space="0" w:color="auto"/>
        <w:right w:val="none" w:sz="0" w:space="0" w:color="auto"/>
      </w:divBdr>
    </w:div>
    <w:div w:id="671833575">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042959">
      <w:bodyDiv w:val="1"/>
      <w:marLeft w:val="0"/>
      <w:marRight w:val="0"/>
      <w:marTop w:val="0"/>
      <w:marBottom w:val="0"/>
      <w:divBdr>
        <w:top w:val="none" w:sz="0" w:space="0" w:color="auto"/>
        <w:left w:val="none" w:sz="0" w:space="0" w:color="auto"/>
        <w:bottom w:val="none" w:sz="0" w:space="0" w:color="auto"/>
        <w:right w:val="none" w:sz="0" w:space="0" w:color="auto"/>
      </w:divBdr>
    </w:div>
    <w:div w:id="716972942">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348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7533671">
      <w:bodyDiv w:val="1"/>
      <w:marLeft w:val="0"/>
      <w:marRight w:val="0"/>
      <w:marTop w:val="0"/>
      <w:marBottom w:val="0"/>
      <w:divBdr>
        <w:top w:val="none" w:sz="0" w:space="0" w:color="auto"/>
        <w:left w:val="none" w:sz="0" w:space="0" w:color="auto"/>
        <w:bottom w:val="none" w:sz="0" w:space="0" w:color="auto"/>
        <w:right w:val="none" w:sz="0" w:space="0" w:color="auto"/>
      </w:divBdr>
    </w:div>
    <w:div w:id="729617385">
      <w:bodyDiv w:val="1"/>
      <w:marLeft w:val="0"/>
      <w:marRight w:val="0"/>
      <w:marTop w:val="0"/>
      <w:marBottom w:val="0"/>
      <w:divBdr>
        <w:top w:val="none" w:sz="0" w:space="0" w:color="auto"/>
        <w:left w:val="none" w:sz="0" w:space="0" w:color="auto"/>
        <w:bottom w:val="none" w:sz="0" w:space="0" w:color="auto"/>
        <w:right w:val="none" w:sz="0" w:space="0" w:color="auto"/>
      </w:divBdr>
    </w:div>
    <w:div w:id="73000908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24527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3169342">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5201828">
      <w:bodyDiv w:val="1"/>
      <w:marLeft w:val="0"/>
      <w:marRight w:val="0"/>
      <w:marTop w:val="0"/>
      <w:marBottom w:val="0"/>
      <w:divBdr>
        <w:top w:val="none" w:sz="0" w:space="0" w:color="auto"/>
        <w:left w:val="none" w:sz="0" w:space="0" w:color="auto"/>
        <w:bottom w:val="none" w:sz="0" w:space="0" w:color="auto"/>
        <w:right w:val="none" w:sz="0" w:space="0" w:color="auto"/>
      </w:divBdr>
    </w:div>
    <w:div w:id="796097787">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7435546">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0963457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215097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8160117">
      <w:bodyDiv w:val="1"/>
      <w:marLeft w:val="0"/>
      <w:marRight w:val="0"/>
      <w:marTop w:val="0"/>
      <w:marBottom w:val="0"/>
      <w:divBdr>
        <w:top w:val="none" w:sz="0" w:space="0" w:color="auto"/>
        <w:left w:val="none" w:sz="0" w:space="0" w:color="auto"/>
        <w:bottom w:val="none" w:sz="0" w:space="0" w:color="auto"/>
        <w:right w:val="none" w:sz="0" w:space="0" w:color="auto"/>
      </w:divBdr>
      <w:divsChild>
        <w:div w:id="1546864466">
          <w:marLeft w:val="0"/>
          <w:marRight w:val="0"/>
          <w:marTop w:val="0"/>
          <w:marBottom w:val="0"/>
          <w:divBdr>
            <w:top w:val="none" w:sz="0" w:space="0" w:color="auto"/>
            <w:left w:val="none" w:sz="0" w:space="0" w:color="auto"/>
            <w:bottom w:val="none" w:sz="0" w:space="0" w:color="auto"/>
            <w:right w:val="none" w:sz="0" w:space="0" w:color="auto"/>
          </w:divBdr>
          <w:divsChild>
            <w:div w:id="1719431131">
              <w:marLeft w:val="0"/>
              <w:marRight w:val="0"/>
              <w:marTop w:val="0"/>
              <w:marBottom w:val="0"/>
              <w:divBdr>
                <w:top w:val="none" w:sz="0" w:space="0" w:color="auto"/>
                <w:left w:val="none" w:sz="0" w:space="0" w:color="auto"/>
                <w:bottom w:val="none" w:sz="0" w:space="0" w:color="auto"/>
                <w:right w:val="none" w:sz="0" w:space="0" w:color="auto"/>
              </w:divBdr>
              <w:divsChild>
                <w:div w:id="34475982">
                  <w:marLeft w:val="0"/>
                  <w:marRight w:val="0"/>
                  <w:marTop w:val="0"/>
                  <w:marBottom w:val="0"/>
                  <w:divBdr>
                    <w:top w:val="none" w:sz="0" w:space="0" w:color="auto"/>
                    <w:left w:val="none" w:sz="0" w:space="0" w:color="auto"/>
                    <w:bottom w:val="none" w:sz="0" w:space="0" w:color="auto"/>
                    <w:right w:val="none" w:sz="0" w:space="0" w:color="auto"/>
                  </w:divBdr>
                  <w:divsChild>
                    <w:div w:id="1486357981">
                      <w:marLeft w:val="0"/>
                      <w:marRight w:val="0"/>
                      <w:marTop w:val="0"/>
                      <w:marBottom w:val="0"/>
                      <w:divBdr>
                        <w:top w:val="none" w:sz="0" w:space="0" w:color="auto"/>
                        <w:left w:val="none" w:sz="0" w:space="0" w:color="auto"/>
                        <w:bottom w:val="none" w:sz="0" w:space="0" w:color="auto"/>
                        <w:right w:val="none" w:sz="0" w:space="0" w:color="auto"/>
                      </w:divBdr>
                      <w:divsChild>
                        <w:div w:id="21046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59513864">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861498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4119723">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105890">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047073">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6863319">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5215473">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51592226">
      <w:bodyDiv w:val="1"/>
      <w:marLeft w:val="0"/>
      <w:marRight w:val="0"/>
      <w:marTop w:val="0"/>
      <w:marBottom w:val="0"/>
      <w:divBdr>
        <w:top w:val="none" w:sz="0" w:space="0" w:color="auto"/>
        <w:left w:val="none" w:sz="0" w:space="0" w:color="auto"/>
        <w:bottom w:val="none" w:sz="0" w:space="0" w:color="auto"/>
        <w:right w:val="none" w:sz="0" w:space="0" w:color="auto"/>
      </w:divBdr>
    </w:div>
    <w:div w:id="95598449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45226">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5065197">
      <w:bodyDiv w:val="1"/>
      <w:marLeft w:val="0"/>
      <w:marRight w:val="0"/>
      <w:marTop w:val="0"/>
      <w:marBottom w:val="0"/>
      <w:divBdr>
        <w:top w:val="none" w:sz="0" w:space="0" w:color="auto"/>
        <w:left w:val="none" w:sz="0" w:space="0" w:color="auto"/>
        <w:bottom w:val="none" w:sz="0" w:space="0" w:color="auto"/>
        <w:right w:val="none" w:sz="0" w:space="0" w:color="auto"/>
      </w:divBdr>
    </w:div>
    <w:div w:id="999235290">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7371192">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1974136">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57321796">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5033592">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2434690">
      <w:bodyDiv w:val="1"/>
      <w:marLeft w:val="0"/>
      <w:marRight w:val="0"/>
      <w:marTop w:val="0"/>
      <w:marBottom w:val="0"/>
      <w:divBdr>
        <w:top w:val="none" w:sz="0" w:space="0" w:color="auto"/>
        <w:left w:val="none" w:sz="0" w:space="0" w:color="auto"/>
        <w:bottom w:val="none" w:sz="0" w:space="0" w:color="auto"/>
        <w:right w:val="none" w:sz="0" w:space="0" w:color="auto"/>
      </w:divBdr>
    </w:div>
    <w:div w:id="1080566132">
      <w:bodyDiv w:val="1"/>
      <w:marLeft w:val="0"/>
      <w:marRight w:val="0"/>
      <w:marTop w:val="0"/>
      <w:marBottom w:val="0"/>
      <w:divBdr>
        <w:top w:val="none" w:sz="0" w:space="0" w:color="auto"/>
        <w:left w:val="none" w:sz="0" w:space="0" w:color="auto"/>
        <w:bottom w:val="none" w:sz="0" w:space="0" w:color="auto"/>
        <w:right w:val="none" w:sz="0" w:space="0" w:color="auto"/>
      </w:divBdr>
    </w:div>
    <w:div w:id="108076116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566733">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723894">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46241382">
      <w:bodyDiv w:val="1"/>
      <w:marLeft w:val="0"/>
      <w:marRight w:val="0"/>
      <w:marTop w:val="0"/>
      <w:marBottom w:val="0"/>
      <w:divBdr>
        <w:top w:val="none" w:sz="0" w:space="0" w:color="auto"/>
        <w:left w:val="none" w:sz="0" w:space="0" w:color="auto"/>
        <w:bottom w:val="none" w:sz="0" w:space="0" w:color="auto"/>
        <w:right w:val="none" w:sz="0" w:space="0" w:color="auto"/>
      </w:divBdr>
    </w:div>
    <w:div w:id="114763029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008539">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7551093">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6188966">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3545842">
      <w:bodyDiv w:val="1"/>
      <w:marLeft w:val="0"/>
      <w:marRight w:val="0"/>
      <w:marTop w:val="0"/>
      <w:marBottom w:val="0"/>
      <w:divBdr>
        <w:top w:val="none" w:sz="0" w:space="0" w:color="auto"/>
        <w:left w:val="none" w:sz="0" w:space="0" w:color="auto"/>
        <w:bottom w:val="none" w:sz="0" w:space="0" w:color="auto"/>
        <w:right w:val="none" w:sz="0" w:space="0" w:color="auto"/>
      </w:divBdr>
    </w:div>
    <w:div w:id="1184899830">
      <w:bodyDiv w:val="1"/>
      <w:marLeft w:val="0"/>
      <w:marRight w:val="0"/>
      <w:marTop w:val="0"/>
      <w:marBottom w:val="0"/>
      <w:divBdr>
        <w:top w:val="none" w:sz="0" w:space="0" w:color="auto"/>
        <w:left w:val="none" w:sz="0" w:space="0" w:color="auto"/>
        <w:bottom w:val="none" w:sz="0" w:space="0" w:color="auto"/>
        <w:right w:val="none" w:sz="0" w:space="0" w:color="auto"/>
      </w:divBdr>
    </w:div>
    <w:div w:id="1184976077">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638327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066152">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36307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8885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039660">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97252226">
      <w:bodyDiv w:val="1"/>
      <w:marLeft w:val="0"/>
      <w:marRight w:val="0"/>
      <w:marTop w:val="0"/>
      <w:marBottom w:val="0"/>
      <w:divBdr>
        <w:top w:val="none" w:sz="0" w:space="0" w:color="auto"/>
        <w:left w:val="none" w:sz="0" w:space="0" w:color="auto"/>
        <w:bottom w:val="none" w:sz="0" w:space="0" w:color="auto"/>
        <w:right w:val="none" w:sz="0" w:space="0" w:color="auto"/>
      </w:divBdr>
    </w:div>
    <w:div w:id="1297879936">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09835">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051842">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1154298">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3887560">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23603">
      <w:bodyDiv w:val="1"/>
      <w:marLeft w:val="0"/>
      <w:marRight w:val="0"/>
      <w:marTop w:val="0"/>
      <w:marBottom w:val="0"/>
      <w:divBdr>
        <w:top w:val="none" w:sz="0" w:space="0" w:color="auto"/>
        <w:left w:val="none" w:sz="0" w:space="0" w:color="auto"/>
        <w:bottom w:val="none" w:sz="0" w:space="0" w:color="auto"/>
        <w:right w:val="none" w:sz="0" w:space="0" w:color="auto"/>
      </w:divBdr>
    </w:div>
    <w:div w:id="1400253518">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10275798">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1388440">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855839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4768831">
      <w:bodyDiv w:val="1"/>
      <w:marLeft w:val="0"/>
      <w:marRight w:val="0"/>
      <w:marTop w:val="0"/>
      <w:marBottom w:val="0"/>
      <w:divBdr>
        <w:top w:val="none" w:sz="0" w:space="0" w:color="auto"/>
        <w:left w:val="none" w:sz="0" w:space="0" w:color="auto"/>
        <w:bottom w:val="none" w:sz="0" w:space="0" w:color="auto"/>
        <w:right w:val="none" w:sz="0" w:space="0" w:color="auto"/>
      </w:divBdr>
    </w:div>
    <w:div w:id="1448280883">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6969676">
      <w:bodyDiv w:val="1"/>
      <w:marLeft w:val="0"/>
      <w:marRight w:val="0"/>
      <w:marTop w:val="0"/>
      <w:marBottom w:val="0"/>
      <w:divBdr>
        <w:top w:val="none" w:sz="0" w:space="0" w:color="auto"/>
        <w:left w:val="none" w:sz="0" w:space="0" w:color="auto"/>
        <w:bottom w:val="none" w:sz="0" w:space="0" w:color="auto"/>
        <w:right w:val="none" w:sz="0" w:space="0" w:color="auto"/>
      </w:divBdr>
    </w:div>
    <w:div w:id="1468283640">
      <w:bodyDiv w:val="1"/>
      <w:marLeft w:val="0"/>
      <w:marRight w:val="0"/>
      <w:marTop w:val="0"/>
      <w:marBottom w:val="0"/>
      <w:divBdr>
        <w:top w:val="none" w:sz="0" w:space="0" w:color="auto"/>
        <w:left w:val="none" w:sz="0" w:space="0" w:color="auto"/>
        <w:bottom w:val="none" w:sz="0" w:space="0" w:color="auto"/>
        <w:right w:val="none" w:sz="0" w:space="0" w:color="auto"/>
      </w:divBdr>
    </w:div>
    <w:div w:id="1478835681">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0753857">
      <w:bodyDiv w:val="1"/>
      <w:marLeft w:val="0"/>
      <w:marRight w:val="0"/>
      <w:marTop w:val="0"/>
      <w:marBottom w:val="0"/>
      <w:divBdr>
        <w:top w:val="none" w:sz="0" w:space="0" w:color="auto"/>
        <w:left w:val="none" w:sz="0" w:space="0" w:color="auto"/>
        <w:bottom w:val="none" w:sz="0" w:space="0" w:color="auto"/>
        <w:right w:val="none" w:sz="0" w:space="0" w:color="auto"/>
      </w:divBdr>
    </w:div>
    <w:div w:id="1493176766">
      <w:bodyDiv w:val="1"/>
      <w:marLeft w:val="0"/>
      <w:marRight w:val="0"/>
      <w:marTop w:val="0"/>
      <w:marBottom w:val="0"/>
      <w:divBdr>
        <w:top w:val="none" w:sz="0" w:space="0" w:color="auto"/>
        <w:left w:val="none" w:sz="0" w:space="0" w:color="auto"/>
        <w:bottom w:val="none" w:sz="0" w:space="0" w:color="auto"/>
        <w:right w:val="none" w:sz="0" w:space="0" w:color="auto"/>
      </w:divBdr>
    </w:div>
    <w:div w:id="1497653461">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5122457">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333594">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5120344">
      <w:bodyDiv w:val="1"/>
      <w:marLeft w:val="0"/>
      <w:marRight w:val="0"/>
      <w:marTop w:val="0"/>
      <w:marBottom w:val="0"/>
      <w:divBdr>
        <w:top w:val="none" w:sz="0" w:space="0" w:color="auto"/>
        <w:left w:val="none" w:sz="0" w:space="0" w:color="auto"/>
        <w:bottom w:val="none" w:sz="0" w:space="0" w:color="auto"/>
        <w:right w:val="none" w:sz="0" w:space="0" w:color="auto"/>
      </w:divBdr>
    </w:div>
    <w:div w:id="1539583010">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648451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7983021">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455502">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9029722">
      <w:bodyDiv w:val="1"/>
      <w:marLeft w:val="0"/>
      <w:marRight w:val="0"/>
      <w:marTop w:val="0"/>
      <w:marBottom w:val="0"/>
      <w:divBdr>
        <w:top w:val="none" w:sz="0" w:space="0" w:color="auto"/>
        <w:left w:val="none" w:sz="0" w:space="0" w:color="auto"/>
        <w:bottom w:val="none" w:sz="0" w:space="0" w:color="auto"/>
        <w:right w:val="none" w:sz="0" w:space="0" w:color="auto"/>
      </w:divBdr>
    </w:div>
    <w:div w:id="1570529712">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5240563">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3416606">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3587390">
      <w:bodyDiv w:val="1"/>
      <w:marLeft w:val="0"/>
      <w:marRight w:val="0"/>
      <w:marTop w:val="0"/>
      <w:marBottom w:val="0"/>
      <w:divBdr>
        <w:top w:val="none" w:sz="0" w:space="0" w:color="auto"/>
        <w:left w:val="none" w:sz="0" w:space="0" w:color="auto"/>
        <w:bottom w:val="none" w:sz="0" w:space="0" w:color="auto"/>
        <w:right w:val="none" w:sz="0" w:space="0" w:color="auto"/>
      </w:divBdr>
    </w:div>
    <w:div w:id="1622225643">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4993616">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5179862">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8924667">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3222481">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733808">
      <w:bodyDiv w:val="1"/>
      <w:marLeft w:val="0"/>
      <w:marRight w:val="0"/>
      <w:marTop w:val="0"/>
      <w:marBottom w:val="0"/>
      <w:divBdr>
        <w:top w:val="none" w:sz="0" w:space="0" w:color="auto"/>
        <w:left w:val="none" w:sz="0" w:space="0" w:color="auto"/>
        <w:bottom w:val="none" w:sz="0" w:space="0" w:color="auto"/>
        <w:right w:val="none" w:sz="0" w:space="0" w:color="auto"/>
      </w:divBdr>
    </w:div>
    <w:div w:id="1685552928">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178615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413012">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5733916">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6514672">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69697941">
      <w:bodyDiv w:val="1"/>
      <w:marLeft w:val="0"/>
      <w:marRight w:val="0"/>
      <w:marTop w:val="0"/>
      <w:marBottom w:val="0"/>
      <w:divBdr>
        <w:top w:val="none" w:sz="0" w:space="0" w:color="auto"/>
        <w:left w:val="none" w:sz="0" w:space="0" w:color="auto"/>
        <w:bottom w:val="none" w:sz="0" w:space="0" w:color="auto"/>
        <w:right w:val="none" w:sz="0" w:space="0" w:color="auto"/>
      </w:divBdr>
    </w:div>
    <w:div w:id="1770848817">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5494195">
      <w:bodyDiv w:val="1"/>
      <w:marLeft w:val="0"/>
      <w:marRight w:val="0"/>
      <w:marTop w:val="0"/>
      <w:marBottom w:val="0"/>
      <w:divBdr>
        <w:top w:val="none" w:sz="0" w:space="0" w:color="auto"/>
        <w:left w:val="none" w:sz="0" w:space="0" w:color="auto"/>
        <w:bottom w:val="none" w:sz="0" w:space="0" w:color="auto"/>
        <w:right w:val="none" w:sz="0" w:space="0" w:color="auto"/>
      </w:divBdr>
    </w:div>
    <w:div w:id="1793137297">
      <w:bodyDiv w:val="1"/>
      <w:marLeft w:val="0"/>
      <w:marRight w:val="0"/>
      <w:marTop w:val="0"/>
      <w:marBottom w:val="0"/>
      <w:divBdr>
        <w:top w:val="none" w:sz="0" w:space="0" w:color="auto"/>
        <w:left w:val="none" w:sz="0" w:space="0" w:color="auto"/>
        <w:bottom w:val="none" w:sz="0" w:space="0" w:color="auto"/>
        <w:right w:val="none" w:sz="0" w:space="0" w:color="auto"/>
      </w:divBdr>
    </w:div>
    <w:div w:id="1795782131">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721442">
      <w:bodyDiv w:val="1"/>
      <w:marLeft w:val="0"/>
      <w:marRight w:val="0"/>
      <w:marTop w:val="0"/>
      <w:marBottom w:val="0"/>
      <w:divBdr>
        <w:top w:val="none" w:sz="0" w:space="0" w:color="auto"/>
        <w:left w:val="none" w:sz="0" w:space="0" w:color="auto"/>
        <w:bottom w:val="none" w:sz="0" w:space="0" w:color="auto"/>
        <w:right w:val="none" w:sz="0" w:space="0" w:color="auto"/>
      </w:divBdr>
    </w:div>
    <w:div w:id="1837915443">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387556">
      <w:bodyDiv w:val="1"/>
      <w:marLeft w:val="0"/>
      <w:marRight w:val="0"/>
      <w:marTop w:val="0"/>
      <w:marBottom w:val="0"/>
      <w:divBdr>
        <w:top w:val="none" w:sz="0" w:space="0" w:color="auto"/>
        <w:left w:val="none" w:sz="0" w:space="0" w:color="auto"/>
        <w:bottom w:val="none" w:sz="0" w:space="0" w:color="auto"/>
        <w:right w:val="none" w:sz="0" w:space="0" w:color="auto"/>
      </w:divBdr>
    </w:div>
    <w:div w:id="1842037557">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491265">
      <w:bodyDiv w:val="1"/>
      <w:marLeft w:val="0"/>
      <w:marRight w:val="0"/>
      <w:marTop w:val="0"/>
      <w:marBottom w:val="0"/>
      <w:divBdr>
        <w:top w:val="none" w:sz="0" w:space="0" w:color="auto"/>
        <w:left w:val="none" w:sz="0" w:space="0" w:color="auto"/>
        <w:bottom w:val="none" w:sz="0" w:space="0" w:color="auto"/>
        <w:right w:val="none" w:sz="0" w:space="0" w:color="auto"/>
      </w:divBdr>
    </w:div>
    <w:div w:id="1871642733">
      <w:bodyDiv w:val="1"/>
      <w:marLeft w:val="0"/>
      <w:marRight w:val="0"/>
      <w:marTop w:val="0"/>
      <w:marBottom w:val="0"/>
      <w:divBdr>
        <w:top w:val="none" w:sz="0" w:space="0" w:color="auto"/>
        <w:left w:val="none" w:sz="0" w:space="0" w:color="auto"/>
        <w:bottom w:val="none" w:sz="0" w:space="0" w:color="auto"/>
        <w:right w:val="none" w:sz="0" w:space="0" w:color="auto"/>
      </w:divBdr>
    </w:div>
    <w:div w:id="1873423850">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3400597">
      <w:bodyDiv w:val="1"/>
      <w:marLeft w:val="0"/>
      <w:marRight w:val="0"/>
      <w:marTop w:val="0"/>
      <w:marBottom w:val="0"/>
      <w:divBdr>
        <w:top w:val="none" w:sz="0" w:space="0" w:color="auto"/>
        <w:left w:val="none" w:sz="0" w:space="0" w:color="auto"/>
        <w:bottom w:val="none" w:sz="0" w:space="0" w:color="auto"/>
        <w:right w:val="none" w:sz="0" w:space="0" w:color="auto"/>
      </w:divBdr>
    </w:div>
    <w:div w:id="1883786656">
      <w:bodyDiv w:val="1"/>
      <w:marLeft w:val="0"/>
      <w:marRight w:val="0"/>
      <w:marTop w:val="0"/>
      <w:marBottom w:val="0"/>
      <w:divBdr>
        <w:top w:val="none" w:sz="0" w:space="0" w:color="auto"/>
        <w:left w:val="none" w:sz="0" w:space="0" w:color="auto"/>
        <w:bottom w:val="none" w:sz="0" w:space="0" w:color="auto"/>
        <w:right w:val="none" w:sz="0" w:space="0" w:color="auto"/>
      </w:divBdr>
    </w:div>
    <w:div w:id="1886335832">
      <w:bodyDiv w:val="1"/>
      <w:marLeft w:val="0"/>
      <w:marRight w:val="0"/>
      <w:marTop w:val="0"/>
      <w:marBottom w:val="0"/>
      <w:divBdr>
        <w:top w:val="none" w:sz="0" w:space="0" w:color="auto"/>
        <w:left w:val="none" w:sz="0" w:space="0" w:color="auto"/>
        <w:bottom w:val="none" w:sz="0" w:space="0" w:color="auto"/>
        <w:right w:val="none" w:sz="0" w:space="0" w:color="auto"/>
      </w:divBdr>
    </w:div>
    <w:div w:id="1887910507">
      <w:bodyDiv w:val="1"/>
      <w:marLeft w:val="0"/>
      <w:marRight w:val="0"/>
      <w:marTop w:val="0"/>
      <w:marBottom w:val="0"/>
      <w:divBdr>
        <w:top w:val="none" w:sz="0" w:space="0" w:color="auto"/>
        <w:left w:val="none" w:sz="0" w:space="0" w:color="auto"/>
        <w:bottom w:val="none" w:sz="0" w:space="0" w:color="auto"/>
        <w:right w:val="none" w:sz="0" w:space="0" w:color="auto"/>
      </w:divBdr>
    </w:div>
    <w:div w:id="1900283763">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20360009">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8539165">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88369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376391">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0740895">
      <w:bodyDiv w:val="1"/>
      <w:marLeft w:val="0"/>
      <w:marRight w:val="0"/>
      <w:marTop w:val="0"/>
      <w:marBottom w:val="0"/>
      <w:divBdr>
        <w:top w:val="none" w:sz="0" w:space="0" w:color="auto"/>
        <w:left w:val="none" w:sz="0" w:space="0" w:color="auto"/>
        <w:bottom w:val="none" w:sz="0" w:space="0" w:color="auto"/>
        <w:right w:val="none" w:sz="0" w:space="0" w:color="auto"/>
      </w:divBdr>
    </w:div>
    <w:div w:id="1995178684">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316946">
      <w:bodyDiv w:val="1"/>
      <w:marLeft w:val="0"/>
      <w:marRight w:val="0"/>
      <w:marTop w:val="0"/>
      <w:marBottom w:val="0"/>
      <w:divBdr>
        <w:top w:val="none" w:sz="0" w:space="0" w:color="auto"/>
        <w:left w:val="none" w:sz="0" w:space="0" w:color="auto"/>
        <w:bottom w:val="none" w:sz="0" w:space="0" w:color="auto"/>
        <w:right w:val="none" w:sz="0" w:space="0" w:color="auto"/>
      </w:divBdr>
    </w:div>
    <w:div w:id="201772869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6594180">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484950">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44138136">
      <w:bodyDiv w:val="1"/>
      <w:marLeft w:val="0"/>
      <w:marRight w:val="0"/>
      <w:marTop w:val="0"/>
      <w:marBottom w:val="0"/>
      <w:divBdr>
        <w:top w:val="none" w:sz="0" w:space="0" w:color="auto"/>
        <w:left w:val="none" w:sz="0" w:space="0" w:color="auto"/>
        <w:bottom w:val="none" w:sz="0" w:space="0" w:color="auto"/>
        <w:right w:val="none" w:sz="0" w:space="0" w:color="auto"/>
      </w:divBdr>
    </w:div>
    <w:div w:id="2044818543">
      <w:bodyDiv w:val="1"/>
      <w:marLeft w:val="0"/>
      <w:marRight w:val="0"/>
      <w:marTop w:val="0"/>
      <w:marBottom w:val="0"/>
      <w:divBdr>
        <w:top w:val="none" w:sz="0" w:space="0" w:color="auto"/>
        <w:left w:val="none" w:sz="0" w:space="0" w:color="auto"/>
        <w:bottom w:val="none" w:sz="0" w:space="0" w:color="auto"/>
        <w:right w:val="none" w:sz="0" w:space="0" w:color="auto"/>
      </w:divBdr>
    </w:div>
    <w:div w:id="204964445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8966476">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84504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6203439">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13270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9911049">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afga.ru/?p=979" TargetMode="External"/><Relationship Id="rId10" Type="http://schemas.openxmlformats.org/officeDocument/2006/relationships/image" Target="media/image3.png"/><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AF8FDE2-86C4-44D1-8B71-6204B82C7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4867</Words>
  <Characters>27745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32547</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Белоусов Александр Львович</cp:lastModifiedBy>
  <cp:revision>4</cp:revision>
  <cp:lastPrinted>2011-12-02T06:35:00Z</cp:lastPrinted>
  <dcterms:created xsi:type="dcterms:W3CDTF">2020-03-31T06:05:00Z</dcterms:created>
  <dcterms:modified xsi:type="dcterms:W3CDTF">2020-04-07T05:41:00Z</dcterms:modified>
</cp:coreProperties>
</file>